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1D254" w14:textId="4B65C263" w:rsidR="00BD38F4" w:rsidRPr="00BD38F4" w:rsidRDefault="00BD38F4" w:rsidP="00BD38F4">
      <w:pPr>
        <w:pStyle w:val="MdHeading1"/>
        <w:jc w:val="center"/>
        <w:rPr>
          <w:u w:val="single"/>
        </w:rPr>
      </w:pPr>
      <w:r w:rsidRPr="00986646">
        <w:rPr>
          <w:u w:val="single"/>
        </w:rPr>
        <w:t>PROJECT COMPAS ADVISORY</w:t>
      </w:r>
    </w:p>
    <w:p w14:paraId="747548C0" w14:textId="206AF2D0" w:rsidR="004F2E74" w:rsidRDefault="00000000">
      <w:pPr>
        <w:pStyle w:val="MdHeading1"/>
      </w:pPr>
      <w:r>
        <w:t>Pillar 3: Practical Toolkit – Stakeholder Engagement Matrix</w:t>
      </w:r>
    </w:p>
    <w:p w14:paraId="5274D7D9" w14:textId="569AC8EC" w:rsidR="004F2E74" w:rsidRDefault="00000000">
      <w:pPr>
        <w:pStyle w:val="MdParagraph"/>
      </w:pPr>
      <w:r>
        <w:rPr>
          <w:rStyle w:val="MdStrong"/>
        </w:rPr>
        <w:t>Version:</w:t>
      </w:r>
      <w:r>
        <w:t xml:space="preserve"> 1.0 (</w:t>
      </w:r>
      <w:r w:rsidR="009405E3">
        <w:t>April</w:t>
      </w:r>
      <w:r>
        <w:t xml:space="preserve"> 2026)</w:t>
      </w:r>
      <w:r>
        <w:rPr>
          <w:rStyle w:val="MdBr"/>
        </w:rPr>
        <w:br/>
      </w:r>
      <w:r>
        <w:rPr>
          <w:rStyle w:val="MdStrong"/>
        </w:rPr>
        <w:t>Target Audience:</w:t>
      </w:r>
      <w:r>
        <w:t xml:space="preserve"> Project Leads and Communication Officers in Irish SMEs and Charities</w:t>
      </w:r>
      <w:r>
        <w:rPr>
          <w:rStyle w:val="MdBr"/>
        </w:rPr>
        <w:br/>
      </w:r>
      <w:r>
        <w:rPr>
          <w:rStyle w:val="MdStrong"/>
        </w:rPr>
        <w:t>Purpose:</w:t>
      </w:r>
      <w:r>
        <w:t xml:space="preserve"> To provide a structured framework for identifying, prioritizing, and engaging with project stakeholders to ensure mission alignment and project success.</w:t>
      </w:r>
    </w:p>
    <w:p w14:paraId="67898176" w14:textId="77777777" w:rsidR="004F2E74" w:rsidRDefault="004F2E74">
      <w:pPr>
        <w:pStyle w:val="MdSpace"/>
        <w:spacing w:after="60"/>
      </w:pPr>
    </w:p>
    <w:p w14:paraId="21387FB5" w14:textId="77777777" w:rsidR="004F2E74" w:rsidRDefault="004F2E74">
      <w:pPr>
        <w:pStyle w:val="MdHr"/>
        <w:pBdr>
          <w:bottom w:val="single" w:sz="6" w:space="1" w:color="auto"/>
        </w:pBdr>
      </w:pPr>
    </w:p>
    <w:p w14:paraId="0F88158E" w14:textId="77777777" w:rsidR="004F2E74" w:rsidRDefault="004F2E74">
      <w:pPr>
        <w:pStyle w:val="MdSpace"/>
        <w:spacing w:after="60"/>
      </w:pPr>
    </w:p>
    <w:p w14:paraId="72AF910B" w14:textId="77777777" w:rsidR="004F2E74" w:rsidRDefault="00000000">
      <w:pPr>
        <w:pStyle w:val="MdHeading2"/>
      </w:pPr>
      <w:r>
        <w:t>1. Purpose and Value for Irish Charities and SMEs</w:t>
      </w:r>
    </w:p>
    <w:p w14:paraId="545C567F" w14:textId="77777777" w:rsidR="004F2E74" w:rsidRDefault="00000000">
      <w:pPr>
        <w:pStyle w:val="MdParagraph"/>
      </w:pPr>
      <w:r>
        <w:t xml:space="preserve">In small organizations, stakeholder management is often informal. While this allows for speed, it also risks overlooking critical groups—such as silent donors, local regulators, or part-time volunteers. The </w:t>
      </w:r>
      <w:r>
        <w:rPr>
          <w:rStyle w:val="MdStrong"/>
        </w:rPr>
        <w:t>Stakeholder Engagement Matrix</w:t>
      </w:r>
      <w:r>
        <w:t xml:space="preserve"> provides a "Strategic Map" of influence. For a charity, it ensures that the mission remains the priority; for an SME, it ensures that customer and investor expectations are managed proactively.</w:t>
      </w:r>
    </w:p>
    <w:p w14:paraId="756F1795" w14:textId="77777777" w:rsidR="004F2E74" w:rsidRDefault="004F2E74">
      <w:pPr>
        <w:pStyle w:val="MdSpace"/>
        <w:spacing w:after="60"/>
      </w:pPr>
    </w:p>
    <w:p w14:paraId="41E899FA" w14:textId="77777777" w:rsidR="004F2E74" w:rsidRDefault="004F2E74">
      <w:pPr>
        <w:pStyle w:val="MdHr"/>
        <w:pBdr>
          <w:bottom w:val="single" w:sz="6" w:space="1" w:color="auto"/>
        </w:pBdr>
      </w:pPr>
    </w:p>
    <w:p w14:paraId="1367E690" w14:textId="77777777" w:rsidR="004F2E74" w:rsidRDefault="004F2E74">
      <w:pPr>
        <w:pStyle w:val="MdSpace"/>
        <w:spacing w:after="60"/>
      </w:pPr>
    </w:p>
    <w:p w14:paraId="1404D484" w14:textId="77777777" w:rsidR="004F2E74" w:rsidRDefault="00000000">
      <w:pPr>
        <w:pStyle w:val="MdHeading2"/>
      </w:pPr>
      <w:r>
        <w:t>2. Stakeholder Engagement Matrix Template</w:t>
      </w:r>
    </w:p>
    <w:tbl>
      <w:tblPr>
        <w:tblW w:w="5000" w:type="pct"/>
        <w:tblBorders>
          <w:top w:val="single" w:sz="4" w:space="0" w:color="E1E4E8"/>
          <w:bottom w:val="single" w:sz="4" w:space="0" w:color="E1E4E8"/>
          <w:insideH w:val="single" w:sz="2" w:space="0" w:color="E1E4E8"/>
          <w:insideV w:val="single" w:sz="2" w:space="0" w:color="F6F8F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7"/>
        <w:gridCol w:w="1572"/>
        <w:gridCol w:w="1020"/>
        <w:gridCol w:w="1020"/>
        <w:gridCol w:w="1104"/>
        <w:gridCol w:w="1728"/>
        <w:gridCol w:w="1225"/>
      </w:tblGrid>
      <w:tr w:rsidR="004F2E74" w14:paraId="4B1F0661" w14:textId="77777777">
        <w:trPr>
          <w:cantSplit/>
          <w:trHeight w:val="720"/>
          <w:tblHeader/>
        </w:trPr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8599A42" w14:textId="77777777" w:rsidR="004F2E74" w:rsidRDefault="00000000">
            <w:pPr>
              <w:pStyle w:val="MdTableHeader"/>
            </w:pPr>
            <w:r>
              <w:t>Stakeholder Name</w:t>
            </w:r>
          </w:p>
        </w:tc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07F8256" w14:textId="77777777" w:rsidR="004F2E74" w:rsidRDefault="00000000">
            <w:pPr>
              <w:pStyle w:val="MdTableHeader"/>
            </w:pPr>
            <w:r>
              <w:t>Role/Category</w:t>
            </w:r>
          </w:p>
        </w:tc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6B7E518" w14:textId="77777777" w:rsidR="004F2E74" w:rsidRDefault="00000000">
            <w:pPr>
              <w:pStyle w:val="MdTableHeader"/>
            </w:pPr>
            <w:r>
              <w:t>Power (H/M/L)</w:t>
            </w:r>
          </w:p>
        </w:tc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7DCD158" w14:textId="77777777" w:rsidR="004F2E74" w:rsidRDefault="00000000">
            <w:pPr>
              <w:pStyle w:val="MdTableHeader"/>
            </w:pPr>
            <w:r>
              <w:t>Interest (H/M/L)</w:t>
            </w:r>
          </w:p>
        </w:tc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D57C7C1" w14:textId="77777777" w:rsidR="004F2E74" w:rsidRDefault="00000000">
            <w:pPr>
              <w:pStyle w:val="MdTableHeader"/>
            </w:pPr>
            <w:r>
              <w:t>Influence Strategy</w:t>
            </w:r>
          </w:p>
        </w:tc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B970616" w14:textId="77777777" w:rsidR="004F2E74" w:rsidRDefault="00000000">
            <w:pPr>
              <w:pStyle w:val="MdTableHeader"/>
            </w:pPr>
            <w:r>
              <w:t>Communication Channel</w:t>
            </w:r>
          </w:p>
        </w:tc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BD16511" w14:textId="77777777" w:rsidR="004F2E74" w:rsidRDefault="00000000">
            <w:pPr>
              <w:pStyle w:val="MdTableHeader"/>
            </w:pPr>
            <w:r>
              <w:t>Frequency</w:t>
            </w:r>
          </w:p>
        </w:tc>
      </w:tr>
      <w:tr w:rsidR="004F2E74" w14:paraId="3C79DDAB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44A2D7" w14:textId="77777777" w:rsidR="004F2E74" w:rsidRDefault="00000000">
            <w:pPr>
              <w:pStyle w:val="MdTableCell"/>
            </w:pPr>
            <w:r>
              <w:rPr>
                <w:rStyle w:val="MdStrong"/>
              </w:rPr>
              <w:t>e.g., Major Donor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27BF49" w14:textId="77777777" w:rsidR="004F2E74" w:rsidRDefault="00000000">
            <w:pPr>
              <w:pStyle w:val="MdTableCell"/>
            </w:pPr>
            <w:r>
              <w:t>Funder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E241AA" w14:textId="77777777" w:rsidR="004F2E74" w:rsidRDefault="00000000">
            <w:pPr>
              <w:pStyle w:val="MdTableCell"/>
            </w:pPr>
            <w:r>
              <w:t>High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FDFF6E" w14:textId="77777777" w:rsidR="004F2E74" w:rsidRDefault="00000000">
            <w:pPr>
              <w:pStyle w:val="MdTableCell"/>
            </w:pPr>
            <w:r>
              <w:t>Medium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3D15A6" w14:textId="77777777" w:rsidR="004F2E74" w:rsidRDefault="00000000">
            <w:pPr>
              <w:pStyle w:val="MdTableCell"/>
            </w:pPr>
            <w:r>
              <w:rPr>
                <w:rStyle w:val="MdStrong"/>
              </w:rPr>
              <w:t>Keep Satisfied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74505A" w14:textId="77777777" w:rsidR="004F2E74" w:rsidRDefault="00000000">
            <w:pPr>
              <w:pStyle w:val="MdTableCell"/>
            </w:pPr>
            <w:r>
              <w:t>Formal Report / Lunch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3B7EBD" w14:textId="77777777" w:rsidR="004F2E74" w:rsidRDefault="00000000">
            <w:pPr>
              <w:pStyle w:val="MdTableCell"/>
            </w:pPr>
            <w:r>
              <w:t>Quarterly</w:t>
            </w:r>
          </w:p>
        </w:tc>
      </w:tr>
      <w:tr w:rsidR="004F2E74" w14:paraId="34F6BB47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39CE20" w14:textId="77777777" w:rsidR="004F2E74" w:rsidRDefault="00000000">
            <w:pPr>
              <w:pStyle w:val="MdTableCell"/>
            </w:pPr>
            <w:r>
              <w:rPr>
                <w:rStyle w:val="MdStrong"/>
              </w:rPr>
              <w:t>e.g., Local Council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A575C6" w14:textId="77777777" w:rsidR="004F2E74" w:rsidRDefault="00000000">
            <w:pPr>
              <w:pStyle w:val="MdTableCell"/>
            </w:pPr>
            <w:r>
              <w:t>Regulator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A3DFBC" w14:textId="77777777" w:rsidR="004F2E74" w:rsidRDefault="00000000">
            <w:pPr>
              <w:pStyle w:val="MdTableCell"/>
            </w:pPr>
            <w:r>
              <w:t>High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CAE89D" w14:textId="77777777" w:rsidR="004F2E74" w:rsidRDefault="00000000">
            <w:pPr>
              <w:pStyle w:val="MdTableCell"/>
            </w:pPr>
            <w:r>
              <w:t>High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4ACD84" w14:textId="77777777" w:rsidR="004F2E74" w:rsidRDefault="00000000">
            <w:pPr>
              <w:pStyle w:val="MdTableCell"/>
            </w:pPr>
            <w:r>
              <w:rPr>
                <w:rStyle w:val="MdStrong"/>
              </w:rPr>
              <w:t>Manage Closely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BB0BCE" w14:textId="77777777" w:rsidR="004F2E74" w:rsidRDefault="00000000">
            <w:pPr>
              <w:pStyle w:val="MdTableCell"/>
            </w:pPr>
            <w:r>
              <w:t>Formal Meetings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C0C949" w14:textId="77777777" w:rsidR="004F2E74" w:rsidRDefault="00000000">
            <w:pPr>
              <w:pStyle w:val="MdTableCell"/>
            </w:pPr>
            <w:r>
              <w:t>Monthly</w:t>
            </w:r>
          </w:p>
        </w:tc>
      </w:tr>
      <w:tr w:rsidR="004F2E74" w14:paraId="6CA0E843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7B70C0" w14:textId="77777777" w:rsidR="004F2E74" w:rsidRDefault="00000000">
            <w:pPr>
              <w:pStyle w:val="MdTableCell"/>
            </w:pPr>
            <w:r>
              <w:rPr>
                <w:rStyle w:val="MdStrong"/>
              </w:rPr>
              <w:t>e.g., Volunteer Team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A16D69" w14:textId="77777777" w:rsidR="004F2E74" w:rsidRDefault="00000000">
            <w:pPr>
              <w:pStyle w:val="MdTableCell"/>
            </w:pPr>
            <w:r>
              <w:t>Delivery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EF3221" w14:textId="77777777" w:rsidR="004F2E74" w:rsidRDefault="00000000">
            <w:pPr>
              <w:pStyle w:val="MdTableCell"/>
            </w:pPr>
            <w:r>
              <w:t>Low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6305C9" w14:textId="77777777" w:rsidR="004F2E74" w:rsidRDefault="00000000">
            <w:pPr>
              <w:pStyle w:val="MdTableCell"/>
            </w:pPr>
            <w:r>
              <w:t>High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E1DC25" w14:textId="77777777" w:rsidR="004F2E74" w:rsidRDefault="00000000">
            <w:pPr>
              <w:pStyle w:val="MdTableCell"/>
            </w:pPr>
            <w:r>
              <w:rPr>
                <w:rStyle w:val="MdStrong"/>
              </w:rPr>
              <w:t>Keep Informed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C72F1E" w14:textId="77777777" w:rsidR="004F2E74" w:rsidRDefault="00000000">
            <w:pPr>
              <w:pStyle w:val="MdTableCell"/>
            </w:pPr>
            <w:r>
              <w:t>Newsletter / WhatsApp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6743CD" w14:textId="77777777" w:rsidR="004F2E74" w:rsidRDefault="00000000">
            <w:pPr>
              <w:pStyle w:val="MdTableCell"/>
            </w:pPr>
            <w:r>
              <w:t>Weekly</w:t>
            </w:r>
          </w:p>
        </w:tc>
      </w:tr>
      <w:tr w:rsidR="004F2E74" w14:paraId="47B009A4" w14:textId="77777777">
        <w:trPr>
          <w:cantSplit/>
          <w:trHeight w:val="576"/>
        </w:trPr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FB358B" w14:textId="77777777" w:rsidR="004F2E74" w:rsidRDefault="00000000">
            <w:pPr>
              <w:pStyle w:val="MdTableCell"/>
            </w:pPr>
            <w:r>
              <w:rPr>
                <w:rStyle w:val="MdStrong"/>
              </w:rPr>
              <w:t>e.g., General Public</w:t>
            </w:r>
          </w:p>
        </w:tc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420239" w14:textId="77777777" w:rsidR="004F2E74" w:rsidRDefault="00000000">
            <w:pPr>
              <w:pStyle w:val="MdTableCell"/>
            </w:pPr>
            <w:r>
              <w:t>Beneficiary</w:t>
            </w:r>
          </w:p>
        </w:tc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5BE767" w14:textId="77777777" w:rsidR="004F2E74" w:rsidRDefault="00000000">
            <w:pPr>
              <w:pStyle w:val="MdTableCell"/>
            </w:pPr>
            <w:r>
              <w:t>Low</w:t>
            </w:r>
          </w:p>
        </w:tc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C911B8" w14:textId="77777777" w:rsidR="004F2E74" w:rsidRDefault="00000000">
            <w:pPr>
              <w:pStyle w:val="MdTableCell"/>
            </w:pPr>
            <w:r>
              <w:t>Low</w:t>
            </w:r>
          </w:p>
        </w:tc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B97544" w14:textId="77777777" w:rsidR="004F2E74" w:rsidRDefault="00000000">
            <w:pPr>
              <w:pStyle w:val="MdTableCell"/>
            </w:pPr>
            <w:r>
              <w:rPr>
                <w:rStyle w:val="MdStrong"/>
              </w:rPr>
              <w:t>Monitor</w:t>
            </w:r>
          </w:p>
        </w:tc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D49F1A" w14:textId="77777777" w:rsidR="004F2E74" w:rsidRDefault="00000000">
            <w:pPr>
              <w:pStyle w:val="MdTableCell"/>
            </w:pPr>
            <w:proofErr w:type="gramStart"/>
            <w:r>
              <w:t>Social Media</w:t>
            </w:r>
            <w:proofErr w:type="gramEnd"/>
          </w:p>
        </w:tc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E87A7E" w14:textId="77777777" w:rsidR="004F2E74" w:rsidRDefault="00000000">
            <w:pPr>
              <w:pStyle w:val="MdTableCell"/>
            </w:pPr>
            <w:r>
              <w:t>As Needed</w:t>
            </w:r>
          </w:p>
        </w:tc>
      </w:tr>
    </w:tbl>
    <w:p w14:paraId="476EB890" w14:textId="77777777" w:rsidR="004F2E74" w:rsidRDefault="004F2E74">
      <w:pPr>
        <w:pStyle w:val="MdHr"/>
        <w:pBdr>
          <w:bottom w:val="single" w:sz="6" w:space="1" w:color="auto"/>
        </w:pBdr>
      </w:pPr>
    </w:p>
    <w:p w14:paraId="7DAB39EF" w14:textId="77777777" w:rsidR="004F2E74" w:rsidRDefault="004F2E74">
      <w:pPr>
        <w:pStyle w:val="MdSpace"/>
        <w:spacing w:after="60"/>
      </w:pPr>
    </w:p>
    <w:p w14:paraId="2CDA8CEC" w14:textId="77777777" w:rsidR="004F2E74" w:rsidRDefault="00000000">
      <w:pPr>
        <w:pStyle w:val="MdHeading2"/>
      </w:pPr>
      <w:r>
        <w:t>3. Instructions for Use</w:t>
      </w:r>
    </w:p>
    <w:p w14:paraId="575D0064" w14:textId="77777777" w:rsidR="004F2E74" w:rsidRDefault="00000000">
      <w:pPr>
        <w:pStyle w:val="MdListItem"/>
        <w:numPr>
          <w:ilvl w:val="0"/>
          <w:numId w:val="2"/>
        </w:numPr>
      </w:pPr>
      <w:r>
        <w:rPr>
          <w:rStyle w:val="MdStrong"/>
        </w:rPr>
        <w:t>Identification:</w:t>
      </w:r>
      <w:r>
        <w:t xml:space="preserve"> List every individual or group impacted by the project. Don't forget internal stakeholders like the Board or other departments.</w:t>
      </w:r>
    </w:p>
    <w:p w14:paraId="25E4E12F" w14:textId="77777777" w:rsidR="004F2E74" w:rsidRDefault="00000000">
      <w:pPr>
        <w:pStyle w:val="MdListItem"/>
        <w:numPr>
          <w:ilvl w:val="0"/>
          <w:numId w:val="2"/>
        </w:numPr>
      </w:pPr>
      <w:r>
        <w:rPr>
          <w:rStyle w:val="MdStrong"/>
        </w:rPr>
        <w:t>Assessment:</w:t>
      </w:r>
      <w:r>
        <w:t xml:space="preserve"> Rate each stakeholder's </w:t>
      </w:r>
      <w:r>
        <w:rPr>
          <w:rStyle w:val="MdStrong"/>
        </w:rPr>
        <w:t>Power</w:t>
      </w:r>
      <w:r>
        <w:t xml:space="preserve"> (ability to stop or change the project) and </w:t>
      </w:r>
      <w:r>
        <w:rPr>
          <w:rStyle w:val="MdStrong"/>
        </w:rPr>
        <w:t>Interest</w:t>
      </w:r>
      <w:r>
        <w:t xml:space="preserve"> (how much they care about the outcome).</w:t>
      </w:r>
    </w:p>
    <w:p w14:paraId="589F8E48" w14:textId="77777777" w:rsidR="004F2E74" w:rsidRDefault="00000000">
      <w:pPr>
        <w:pStyle w:val="MdListItem"/>
        <w:numPr>
          <w:ilvl w:val="0"/>
          <w:numId w:val="2"/>
        </w:numPr>
      </w:pPr>
      <w:r>
        <w:rPr>
          <w:rStyle w:val="MdStrong"/>
        </w:rPr>
        <w:t>Strategy Selection:</w:t>
      </w:r>
      <w:r>
        <w:t xml:space="preserve"> Use the Power/Interest Grid logic (see Consultant's Pro-Tip) to determine the engagement level.</w:t>
      </w:r>
    </w:p>
    <w:p w14:paraId="7C22418F" w14:textId="77777777" w:rsidR="004F2E74" w:rsidRDefault="00000000">
      <w:pPr>
        <w:pStyle w:val="MdListItem"/>
        <w:numPr>
          <w:ilvl w:val="0"/>
          <w:numId w:val="2"/>
        </w:numPr>
      </w:pPr>
      <w:r>
        <w:rPr>
          <w:rStyle w:val="MdStrong"/>
        </w:rPr>
        <w:t>Communication Plan:</w:t>
      </w:r>
      <w:r>
        <w:t xml:space="preserve"> Define </w:t>
      </w:r>
      <w:r>
        <w:rPr>
          <w:rStyle w:val="MdEm"/>
        </w:rPr>
        <w:t>how</w:t>
      </w:r>
      <w:r>
        <w:t xml:space="preserve"> and </w:t>
      </w:r>
      <w:r>
        <w:rPr>
          <w:rStyle w:val="MdEm"/>
        </w:rPr>
        <w:t>how often</w:t>
      </w:r>
      <w:r>
        <w:t xml:space="preserve"> you will speak to them. Tailor the message to their specific interest.</w:t>
      </w:r>
    </w:p>
    <w:p w14:paraId="493A103F" w14:textId="77777777" w:rsidR="004F2E74" w:rsidRDefault="00000000">
      <w:pPr>
        <w:pStyle w:val="MdListItem"/>
        <w:numPr>
          <w:ilvl w:val="0"/>
          <w:numId w:val="2"/>
        </w:numPr>
      </w:pPr>
      <w:r>
        <w:rPr>
          <w:rStyle w:val="MdStrong"/>
        </w:rPr>
        <w:t>Review:</w:t>
      </w:r>
      <w:r>
        <w:t xml:space="preserve"> Stakeholder positions change. A "Low Interest" stakeholder can become "High Interest" overnight if a project issue arises. Review this matrix at every major project milestone.</w:t>
      </w:r>
    </w:p>
    <w:p w14:paraId="538E201F" w14:textId="77777777" w:rsidR="004F2E74" w:rsidRDefault="004F2E74">
      <w:pPr>
        <w:pStyle w:val="MdSpace"/>
        <w:spacing w:after="60"/>
      </w:pPr>
    </w:p>
    <w:p w14:paraId="0E7319EF" w14:textId="77777777" w:rsidR="004F2E74" w:rsidRDefault="004F2E74">
      <w:pPr>
        <w:pStyle w:val="MdHr"/>
        <w:pBdr>
          <w:bottom w:val="single" w:sz="6" w:space="1" w:color="auto"/>
        </w:pBdr>
      </w:pPr>
    </w:p>
    <w:p w14:paraId="70B6A30A" w14:textId="77777777" w:rsidR="004F2E74" w:rsidRDefault="004F2E74">
      <w:pPr>
        <w:pStyle w:val="MdSpace"/>
        <w:spacing w:after="60"/>
      </w:pPr>
    </w:p>
    <w:p w14:paraId="29999FD5" w14:textId="77777777" w:rsidR="004F2E74" w:rsidRDefault="00000000">
      <w:pPr>
        <w:pStyle w:val="MdHeading2"/>
      </w:pPr>
      <w:r>
        <w:t>4. Consultant’s Pro-Tip: The Power/Interest Grid</w:t>
      </w:r>
    </w:p>
    <w:p w14:paraId="0595891F" w14:textId="77777777" w:rsidR="004F2E74" w:rsidRDefault="00000000">
      <w:pPr>
        <w:pStyle w:val="MdParagraph"/>
      </w:pPr>
      <w:r>
        <w:rPr>
          <w:rStyle w:val="MdStrong"/>
        </w:rPr>
        <w:t>The Theory:</w:t>
      </w:r>
      <w:r>
        <w:t xml:space="preserve"> The </w:t>
      </w:r>
      <w:r>
        <w:rPr>
          <w:rStyle w:val="MdStrong"/>
        </w:rPr>
        <w:t>Power/Interest Grid</w:t>
      </w:r>
      <w:r>
        <w:t xml:space="preserve"> is a foundational tool in stakeholder theory. It helps you prioritize your limited time and energy.</w:t>
      </w:r>
    </w:p>
    <w:p w14:paraId="54BA1C76" w14:textId="77777777" w:rsidR="004F2E74" w:rsidRDefault="004F2E74">
      <w:pPr>
        <w:pStyle w:val="MdSpace"/>
        <w:spacing w:after="60"/>
      </w:pPr>
    </w:p>
    <w:p w14:paraId="02E2CF89" w14:textId="77777777" w:rsidR="004F2E74" w:rsidRDefault="00000000">
      <w:pPr>
        <w:pStyle w:val="MdListItem"/>
        <w:numPr>
          <w:ilvl w:val="0"/>
          <w:numId w:val="3"/>
        </w:numPr>
      </w:pPr>
      <w:r>
        <w:rPr>
          <w:rStyle w:val="MdStrong"/>
        </w:rPr>
        <w:t>High Power / High Interest (Manage Closely):</w:t>
      </w:r>
      <w:r>
        <w:t xml:space="preserve"> These are your "Key Players." You need their active support.</w:t>
      </w:r>
    </w:p>
    <w:p w14:paraId="52406720" w14:textId="77777777" w:rsidR="004F2E74" w:rsidRDefault="00000000">
      <w:pPr>
        <w:pStyle w:val="MdListItem"/>
        <w:numPr>
          <w:ilvl w:val="0"/>
          <w:numId w:val="3"/>
        </w:numPr>
      </w:pPr>
      <w:r>
        <w:rPr>
          <w:rStyle w:val="MdStrong"/>
        </w:rPr>
        <w:t>High Power / Low Interest (Keep Satisfied):</w:t>
      </w:r>
      <w:r>
        <w:t xml:space="preserve"> These stakeholders can block you if they become unhappy. Keep them informed but don't overwhelm them.</w:t>
      </w:r>
    </w:p>
    <w:p w14:paraId="0BC124DA" w14:textId="77777777" w:rsidR="004F2E74" w:rsidRDefault="00000000">
      <w:pPr>
        <w:pStyle w:val="MdListItem"/>
        <w:numPr>
          <w:ilvl w:val="0"/>
          <w:numId w:val="3"/>
        </w:numPr>
      </w:pPr>
      <w:r>
        <w:rPr>
          <w:rStyle w:val="MdStrong"/>
        </w:rPr>
        <w:t>Low Power / High Interest (Keep Informed):</w:t>
      </w:r>
      <w:r>
        <w:t xml:space="preserve"> These are often your most passionate supporters (e.g., volunteers). They can provide great feedback and advocacy.</w:t>
      </w:r>
    </w:p>
    <w:p w14:paraId="0BAF6ABB" w14:textId="77777777" w:rsidR="004F2E74" w:rsidRDefault="00000000">
      <w:pPr>
        <w:pStyle w:val="MdListItem"/>
        <w:numPr>
          <w:ilvl w:val="0"/>
          <w:numId w:val="3"/>
        </w:numPr>
      </w:pPr>
      <w:r>
        <w:rPr>
          <w:rStyle w:val="MdStrong"/>
        </w:rPr>
        <w:t>Low Power / Low Interest (Monitor):</w:t>
      </w:r>
      <w:r>
        <w:t xml:space="preserve"> Don't ignore them, but don't spend excessive resources here.</w:t>
      </w:r>
    </w:p>
    <w:p w14:paraId="639E4FDD" w14:textId="77777777" w:rsidR="004F2E74" w:rsidRDefault="004F2E74">
      <w:pPr>
        <w:pStyle w:val="MdSpace"/>
        <w:spacing w:after="60"/>
      </w:pPr>
    </w:p>
    <w:p w14:paraId="4B6AB983" w14:textId="77777777" w:rsidR="004F2E74" w:rsidRDefault="00000000">
      <w:pPr>
        <w:pStyle w:val="MdBlockquote"/>
      </w:pPr>
      <w:r>
        <w:rPr>
          <w:rStyle w:val="MdStrong"/>
        </w:rPr>
        <w:t>Academic Insight:</w:t>
      </w:r>
      <w:r>
        <w:t xml:space="preserve"> </w:t>
      </w:r>
      <w:r>
        <w:rPr>
          <w:rStyle w:val="MdStrong"/>
        </w:rPr>
        <w:t>Lynda Bourne (2016)</w:t>
      </w:r>
      <w:r>
        <w:t xml:space="preserve"> emphasizes that "Influence" is not just about formal power; it's about the "Proximity" of the stakeholder to the project's daily reality. Use this matrix to identify who is </w:t>
      </w:r>
      <w:r>
        <w:rPr>
          <w:rStyle w:val="MdEm"/>
          <w:i/>
          <w:iCs/>
        </w:rPr>
        <w:t>close</w:t>
      </w:r>
      <w:r>
        <w:t xml:space="preserve"> to the work, not just who is </w:t>
      </w:r>
      <w:r>
        <w:rPr>
          <w:rStyle w:val="MdEm"/>
          <w:i/>
          <w:iCs/>
        </w:rPr>
        <w:t>high</w:t>
      </w:r>
      <w:r>
        <w:t xml:space="preserve"> in the hierarchy [1].</w:t>
      </w:r>
    </w:p>
    <w:p w14:paraId="585BA377" w14:textId="77777777" w:rsidR="004F2E74" w:rsidRDefault="004F2E74">
      <w:pPr>
        <w:pStyle w:val="MdSpace"/>
        <w:spacing w:after="60"/>
      </w:pPr>
    </w:p>
    <w:p w14:paraId="4E9AF401" w14:textId="77777777" w:rsidR="004F2E74" w:rsidRDefault="004F2E74">
      <w:pPr>
        <w:pStyle w:val="MdHr"/>
        <w:pBdr>
          <w:bottom w:val="single" w:sz="6" w:space="1" w:color="auto"/>
        </w:pBdr>
      </w:pPr>
    </w:p>
    <w:p w14:paraId="298FBA28" w14:textId="77777777" w:rsidR="004F2E74" w:rsidRDefault="004F2E74">
      <w:pPr>
        <w:pStyle w:val="MdSpace"/>
        <w:spacing w:after="60"/>
      </w:pPr>
    </w:p>
    <w:p w14:paraId="09E56AAC" w14:textId="77777777" w:rsidR="004F2E74" w:rsidRDefault="00000000">
      <w:pPr>
        <w:pStyle w:val="MdHeading2"/>
      </w:pPr>
      <w:r>
        <w:lastRenderedPageBreak/>
        <w:t>References</w:t>
      </w:r>
    </w:p>
    <w:p w14:paraId="413A0FAB" w14:textId="77777777" w:rsidR="004F2E74" w:rsidRDefault="00000000">
      <w:pPr>
        <w:pStyle w:val="MdParagraph"/>
      </w:pPr>
      <w:r>
        <w:t xml:space="preserve">[1] Bourne, L. (2016). </w:t>
      </w:r>
      <w:r>
        <w:rPr>
          <w:rStyle w:val="MdEm"/>
        </w:rPr>
        <w:t>Stakeholder Relationship Management</w:t>
      </w:r>
      <w:r>
        <w:t>. Routledge.</w:t>
      </w:r>
      <w:r>
        <w:rPr>
          <w:rStyle w:val="MdBr"/>
        </w:rPr>
        <w:br/>
      </w:r>
      <w:r>
        <w:t xml:space="preserve">[2] PMI (2021). </w:t>
      </w:r>
      <w:r>
        <w:rPr>
          <w:rStyle w:val="MdEm"/>
        </w:rPr>
        <w:t>PMBOK 7th Edition: Stakeholder Performance Domain</w:t>
      </w:r>
      <w:r>
        <w:t xml:space="preserve">.  </w:t>
      </w:r>
    </w:p>
    <w:p w14:paraId="6B77DC06" w14:textId="77777777" w:rsidR="004F2E74" w:rsidRDefault="004F2E74">
      <w:pPr>
        <w:pStyle w:val="MdSpace"/>
        <w:spacing w:after="60"/>
      </w:pPr>
    </w:p>
    <w:p w14:paraId="7040C844" w14:textId="77777777" w:rsidR="004F2E74" w:rsidRDefault="004F2E74">
      <w:pPr>
        <w:pStyle w:val="MdHr"/>
        <w:pBdr>
          <w:bottom w:val="single" w:sz="6" w:space="1" w:color="auto"/>
        </w:pBdr>
      </w:pPr>
    </w:p>
    <w:p w14:paraId="004FBCBD" w14:textId="77777777" w:rsidR="004F2E74" w:rsidRDefault="00000000">
      <w:pPr>
        <w:pStyle w:val="MdParagraph"/>
      </w:pPr>
      <w:r>
        <w:rPr>
          <w:rStyle w:val="MdStrong"/>
        </w:rPr>
        <w:t>Disclaimer:</w:t>
      </w:r>
      <w:r>
        <w:t xml:space="preserve"> This template is a guide and should be tailored to the specific stakeholder landscape and mission of your organization.</w:t>
      </w:r>
    </w:p>
    <w:sectPr w:rsidR="004F2E74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C7BD4"/>
    <w:multiLevelType w:val="hybridMultilevel"/>
    <w:tmpl w:val="943097A2"/>
    <w:lvl w:ilvl="0" w:tplc="BB08A5B4">
      <w:start w:val="1"/>
      <w:numFmt w:val="bullet"/>
      <w:lvlText w:val="●"/>
      <w:lvlJc w:val="left"/>
      <w:pPr>
        <w:ind w:left="720" w:hanging="360"/>
      </w:pPr>
    </w:lvl>
    <w:lvl w:ilvl="1" w:tplc="66DEE91E">
      <w:start w:val="1"/>
      <w:numFmt w:val="bullet"/>
      <w:lvlText w:val="○"/>
      <w:lvlJc w:val="left"/>
      <w:pPr>
        <w:ind w:left="1440" w:hanging="360"/>
      </w:pPr>
    </w:lvl>
    <w:lvl w:ilvl="2" w:tplc="D1380FE6">
      <w:start w:val="1"/>
      <w:numFmt w:val="bullet"/>
      <w:lvlText w:val="■"/>
      <w:lvlJc w:val="left"/>
      <w:pPr>
        <w:ind w:left="2160" w:hanging="360"/>
      </w:pPr>
    </w:lvl>
    <w:lvl w:ilvl="3" w:tplc="4580C622">
      <w:start w:val="1"/>
      <w:numFmt w:val="bullet"/>
      <w:lvlText w:val="●"/>
      <w:lvlJc w:val="left"/>
      <w:pPr>
        <w:ind w:left="2880" w:hanging="360"/>
      </w:pPr>
    </w:lvl>
    <w:lvl w:ilvl="4" w:tplc="935001AA">
      <w:start w:val="1"/>
      <w:numFmt w:val="bullet"/>
      <w:lvlText w:val="○"/>
      <w:lvlJc w:val="left"/>
      <w:pPr>
        <w:ind w:left="3600" w:hanging="360"/>
      </w:pPr>
    </w:lvl>
    <w:lvl w:ilvl="5" w:tplc="36909D40">
      <w:start w:val="1"/>
      <w:numFmt w:val="bullet"/>
      <w:lvlText w:val="■"/>
      <w:lvlJc w:val="left"/>
      <w:pPr>
        <w:ind w:left="4320" w:hanging="360"/>
      </w:pPr>
    </w:lvl>
    <w:lvl w:ilvl="6" w:tplc="0B004D6C">
      <w:start w:val="1"/>
      <w:numFmt w:val="bullet"/>
      <w:lvlText w:val="●"/>
      <w:lvlJc w:val="left"/>
      <w:pPr>
        <w:ind w:left="5040" w:hanging="360"/>
      </w:pPr>
    </w:lvl>
    <w:lvl w:ilvl="7" w:tplc="BFCEECAC">
      <w:start w:val="1"/>
      <w:numFmt w:val="bullet"/>
      <w:lvlText w:val="●"/>
      <w:lvlJc w:val="left"/>
      <w:pPr>
        <w:ind w:left="5760" w:hanging="360"/>
      </w:pPr>
    </w:lvl>
    <w:lvl w:ilvl="8" w:tplc="3C7A8008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93A07CD"/>
    <w:multiLevelType w:val="hybridMultilevel"/>
    <w:tmpl w:val="0948878E"/>
    <w:lvl w:ilvl="0" w:tplc="CA98A8E2">
      <w:start w:val="1"/>
      <w:numFmt w:val="bullet"/>
      <w:lvlText w:val="•"/>
      <w:lvlJc w:val="left"/>
      <w:pPr>
        <w:ind w:left="720" w:hanging="360"/>
      </w:pPr>
    </w:lvl>
    <w:lvl w:ilvl="1" w:tplc="7924D728">
      <w:start w:val="1"/>
      <w:numFmt w:val="bullet"/>
      <w:lvlText w:val="◦"/>
      <w:lvlJc w:val="left"/>
      <w:pPr>
        <w:ind w:left="1440" w:hanging="360"/>
      </w:pPr>
    </w:lvl>
    <w:lvl w:ilvl="2" w:tplc="A22AB878">
      <w:start w:val="1"/>
      <w:numFmt w:val="bullet"/>
      <w:lvlText w:val="•"/>
      <w:lvlJc w:val="left"/>
      <w:pPr>
        <w:ind w:left="2160" w:hanging="360"/>
      </w:pPr>
    </w:lvl>
    <w:lvl w:ilvl="3" w:tplc="7192533C">
      <w:start w:val="1"/>
      <w:numFmt w:val="bullet"/>
      <w:lvlText w:val="◦"/>
      <w:lvlJc w:val="left"/>
      <w:pPr>
        <w:ind w:left="2880" w:hanging="360"/>
      </w:pPr>
    </w:lvl>
    <w:lvl w:ilvl="4" w:tplc="AEE0445C">
      <w:start w:val="1"/>
      <w:numFmt w:val="bullet"/>
      <w:lvlText w:val="•"/>
      <w:lvlJc w:val="left"/>
      <w:pPr>
        <w:ind w:left="3600" w:hanging="360"/>
      </w:pPr>
    </w:lvl>
    <w:lvl w:ilvl="5" w:tplc="D3B67DFC">
      <w:start w:val="1"/>
      <w:numFmt w:val="bullet"/>
      <w:lvlText w:val="◦"/>
      <w:lvlJc w:val="left"/>
      <w:pPr>
        <w:ind w:left="4320" w:hanging="360"/>
      </w:pPr>
    </w:lvl>
    <w:lvl w:ilvl="6" w:tplc="C9D81A48">
      <w:start w:val="1"/>
      <w:numFmt w:val="bullet"/>
      <w:lvlText w:val="•"/>
      <w:lvlJc w:val="left"/>
      <w:pPr>
        <w:ind w:left="5040" w:hanging="360"/>
      </w:pPr>
    </w:lvl>
    <w:lvl w:ilvl="7" w:tplc="A5AC5B8C">
      <w:numFmt w:val="decimal"/>
      <w:lvlText w:val=""/>
      <w:lvlJc w:val="left"/>
    </w:lvl>
    <w:lvl w:ilvl="8" w:tplc="78A61DEA">
      <w:numFmt w:val="decimal"/>
      <w:lvlText w:val=""/>
      <w:lvlJc w:val="left"/>
    </w:lvl>
  </w:abstractNum>
  <w:abstractNum w:abstractNumId="2" w15:restartNumberingAfterBreak="0">
    <w:nsid w:val="7E333619"/>
    <w:multiLevelType w:val="multilevel"/>
    <w:tmpl w:val="CCBE4446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decimal"/>
      <w:lvlText w:val="%6)"/>
      <w:lvlJc w:val="left"/>
      <w:pPr>
        <w:ind w:left="4320" w:hanging="360"/>
      </w:pPr>
    </w:lvl>
    <w:lvl w:ilvl="6">
      <w:start w:val="1"/>
      <w:numFmt w:val="decimal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decimal"/>
      <w:lvlText w:val="%9)"/>
      <w:lvlJc w:val="left"/>
      <w:pPr>
        <w:ind w:left="6480" w:hanging="360"/>
      </w:pPr>
    </w:lvl>
  </w:abstractNum>
  <w:num w:numId="1" w16cid:durableId="435297561">
    <w:abstractNumId w:val="0"/>
    <w:lvlOverride w:ilvl="0">
      <w:startOverride w:val="1"/>
    </w:lvlOverride>
  </w:num>
  <w:num w:numId="2" w16cid:durableId="348024679">
    <w:abstractNumId w:val="2"/>
    <w:lvlOverride w:ilvl="0">
      <w:startOverride w:val="1"/>
    </w:lvlOverride>
  </w:num>
  <w:num w:numId="3" w16cid:durableId="193377704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E74"/>
    <w:rsid w:val="000B535E"/>
    <w:rsid w:val="004F2E74"/>
    <w:rsid w:val="009405E3"/>
    <w:rsid w:val="00BD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0E8CA"/>
  <w15:docId w15:val="{A64F3E4B-9ADB-41FB-800F-EDDAF0EC2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 w:color="0563C1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MdSpace">
    <w:name w:val="MdSpace"/>
    <w:qFormat/>
    <w:rPr>
      <w:sz w:val="12"/>
      <w:szCs w:val="12"/>
    </w:rPr>
  </w:style>
  <w:style w:type="paragraph" w:customStyle="1" w:styleId="MdCode">
    <w:name w:val="MdCode"/>
    <w:qFormat/>
    <w:pPr>
      <w:pBdr>
        <w:top w:val="single" w:sz="1" w:space="8" w:color="A5A5A5"/>
        <w:left w:val="single" w:sz="1" w:space="8" w:color="A5A5A5"/>
        <w:bottom w:val="single" w:sz="1" w:space="8" w:color="A5A5A5"/>
        <w:right w:val="single" w:sz="1" w:space="8" w:color="A5A5A5"/>
      </w:pBdr>
      <w:spacing w:before="200" w:after="200"/>
    </w:pPr>
    <w:rPr>
      <w:rFonts w:ascii="Courier New" w:eastAsia="Courier New" w:hAnsi="Courier New" w:cs="Courier New"/>
      <w:color w:val="70AD47"/>
      <w:sz w:val="22"/>
      <w:szCs w:val="22"/>
    </w:rPr>
  </w:style>
  <w:style w:type="paragraph" w:customStyle="1" w:styleId="MdHr">
    <w:name w:val="MdHr"/>
    <w:qFormat/>
    <w:pPr>
      <w:pBdr>
        <w:bottom w:val="single" w:sz="1" w:space="1" w:color="A5A5A5"/>
      </w:pBdr>
      <w:spacing w:before="240" w:after="240"/>
    </w:pPr>
  </w:style>
  <w:style w:type="paragraph" w:customStyle="1" w:styleId="MdBlockquote">
    <w:name w:val="MdBlockquote"/>
    <w:qFormat/>
    <w:pPr>
      <w:pBdr>
        <w:left w:val="single" w:sz="20" w:space="12" w:color="A5A5A5"/>
      </w:pBdr>
      <w:spacing w:before="200" w:after="200"/>
      <w:ind w:left="360"/>
    </w:pPr>
    <w:rPr>
      <w:i/>
      <w:iCs/>
      <w:color w:val="666666"/>
    </w:rPr>
  </w:style>
  <w:style w:type="paragraph" w:customStyle="1" w:styleId="MdHtml">
    <w:name w:val="MdHtml"/>
    <w:qFormat/>
    <w:rPr>
      <w:rFonts w:ascii="Courier New" w:eastAsia="Courier New" w:hAnsi="Courier New" w:cs="Courier New"/>
      <w:color w:val="ED7D31"/>
    </w:rPr>
  </w:style>
  <w:style w:type="paragraph" w:customStyle="1" w:styleId="MdDef">
    <w:name w:val="MdDef"/>
    <w:qFormat/>
    <w:pPr>
      <w:ind w:left="720" w:hanging="360"/>
    </w:pPr>
  </w:style>
  <w:style w:type="paragraph" w:customStyle="1" w:styleId="MdParagraph">
    <w:name w:val="MdParagraph"/>
    <w:qFormat/>
    <w:pPr>
      <w:spacing w:before="120" w:after="120"/>
    </w:pPr>
  </w:style>
  <w:style w:type="paragraph" w:customStyle="1" w:styleId="MdText">
    <w:name w:val="MdText"/>
    <w:qFormat/>
  </w:style>
  <w:style w:type="paragraph" w:customStyle="1" w:styleId="MdFootnote">
    <w:name w:val="MdFootnote"/>
    <w:qFormat/>
    <w:rPr>
      <w:vertAlign w:val="superscript"/>
    </w:rPr>
  </w:style>
  <w:style w:type="paragraph" w:customStyle="1" w:styleId="MdListItem">
    <w:name w:val="MdListItem"/>
    <w:qFormat/>
    <w:pPr>
      <w:spacing w:before="60" w:after="60"/>
      <w:ind w:left="720" w:hanging="360"/>
    </w:pPr>
  </w:style>
  <w:style w:type="paragraph" w:customStyle="1" w:styleId="MdTable">
    <w:name w:val="MdTable"/>
    <w:qFormat/>
    <w:pPr>
      <w:spacing w:before="60" w:after="60"/>
    </w:pPr>
  </w:style>
  <w:style w:type="paragraph" w:customStyle="1" w:styleId="MdTableHeader">
    <w:name w:val="MdTableHeader"/>
    <w:qFormat/>
    <w:pPr>
      <w:spacing w:before="60" w:after="60"/>
    </w:pPr>
    <w:rPr>
      <w:b/>
      <w:bCs/>
      <w:sz w:val="22"/>
      <w:szCs w:val="22"/>
    </w:rPr>
  </w:style>
  <w:style w:type="paragraph" w:customStyle="1" w:styleId="MdTableCell">
    <w:name w:val="MdTableCell"/>
    <w:qFormat/>
    <w:pPr>
      <w:spacing w:before="40" w:after="40"/>
    </w:pPr>
    <w:rPr>
      <w:sz w:val="20"/>
      <w:szCs w:val="20"/>
    </w:rPr>
  </w:style>
  <w:style w:type="paragraph" w:customStyle="1" w:styleId="MdHeading1">
    <w:name w:val="MdHeading1"/>
    <w:qFormat/>
    <w:pPr>
      <w:keepNext/>
      <w:spacing w:before="480" w:after="240"/>
      <w:outlineLvl w:val="0"/>
    </w:pPr>
    <w:rPr>
      <w:b/>
      <w:bCs/>
      <w:sz w:val="36"/>
      <w:szCs w:val="36"/>
    </w:rPr>
  </w:style>
  <w:style w:type="paragraph" w:customStyle="1" w:styleId="MdHeading2">
    <w:name w:val="MdHeading2"/>
    <w:qFormat/>
    <w:pPr>
      <w:keepNext/>
      <w:spacing w:before="400" w:after="200"/>
      <w:outlineLvl w:val="1"/>
    </w:pPr>
    <w:rPr>
      <w:b/>
      <w:bCs/>
      <w:sz w:val="32"/>
      <w:szCs w:val="32"/>
    </w:rPr>
  </w:style>
  <w:style w:type="paragraph" w:customStyle="1" w:styleId="MdHeading3">
    <w:name w:val="MdHeading3"/>
    <w:qFormat/>
    <w:pPr>
      <w:keepNext/>
      <w:spacing w:before="320" w:after="160"/>
      <w:outlineLvl w:val="2"/>
    </w:pPr>
    <w:rPr>
      <w:b/>
      <w:bCs/>
      <w:sz w:val="28"/>
      <w:szCs w:val="28"/>
    </w:rPr>
  </w:style>
  <w:style w:type="paragraph" w:customStyle="1" w:styleId="MdHeading4">
    <w:name w:val="MdHeading4"/>
    <w:qFormat/>
    <w:pPr>
      <w:keepNext/>
      <w:spacing w:before="280" w:after="140"/>
      <w:outlineLvl w:val="3"/>
    </w:pPr>
    <w:rPr>
      <w:b/>
      <w:bCs/>
      <w:sz w:val="26"/>
      <w:szCs w:val="26"/>
    </w:rPr>
  </w:style>
  <w:style w:type="paragraph" w:customStyle="1" w:styleId="MdHeading5">
    <w:name w:val="MdHeading5"/>
    <w:qFormat/>
    <w:pPr>
      <w:keepNext/>
      <w:spacing w:before="240" w:after="120"/>
      <w:outlineLvl w:val="4"/>
    </w:pPr>
    <w:rPr>
      <w:b/>
      <w:bCs/>
      <w:i/>
      <w:iCs/>
    </w:rPr>
  </w:style>
  <w:style w:type="paragraph" w:customStyle="1" w:styleId="MdHeading6">
    <w:name w:val="MdHeading6"/>
    <w:qFormat/>
    <w:pPr>
      <w:keepNext/>
      <w:spacing w:before="240" w:after="120"/>
      <w:outlineLvl w:val="5"/>
    </w:pPr>
    <w:rPr>
      <w:i/>
      <w:iCs/>
    </w:rPr>
  </w:style>
  <w:style w:type="character" w:customStyle="1" w:styleId="MdTag">
    <w:name w:val="MdTag"/>
    <w:uiPriority w:val="99"/>
    <w:unhideWhenUsed/>
    <w:qFormat/>
    <w:rPr>
      <w:rFonts w:ascii="Courier New" w:eastAsia="Courier New" w:hAnsi="Courier New" w:cs="Courier New"/>
      <w:color w:val="ED7D31"/>
    </w:rPr>
  </w:style>
  <w:style w:type="character" w:customStyle="1" w:styleId="MdLink">
    <w:name w:val="MdLink"/>
    <w:uiPriority w:val="99"/>
    <w:unhideWhenUsed/>
    <w:qFormat/>
    <w:rPr>
      <w:color w:val="0563C1"/>
      <w:u w:val="single"/>
    </w:rPr>
  </w:style>
  <w:style w:type="character" w:customStyle="1" w:styleId="MdStrong">
    <w:name w:val="MdStrong"/>
    <w:uiPriority w:val="99"/>
    <w:unhideWhenUsed/>
    <w:qFormat/>
    <w:rPr>
      <w:b/>
      <w:bCs/>
    </w:rPr>
  </w:style>
  <w:style w:type="character" w:customStyle="1" w:styleId="MdEm">
    <w:name w:val="MdEm"/>
    <w:uiPriority w:val="99"/>
    <w:unhideWhenUsed/>
    <w:qFormat/>
    <w:rPr>
      <w:i/>
      <w:iCs/>
    </w:rPr>
  </w:style>
  <w:style w:type="character" w:customStyle="1" w:styleId="MdCodespan">
    <w:name w:val="MdCodespan"/>
    <w:uiPriority w:val="99"/>
    <w:unhideWhenUsed/>
    <w:qFormat/>
    <w:rPr>
      <w:rFonts w:ascii="Courier New" w:eastAsia="Courier New" w:hAnsi="Courier New" w:cs="Courier New"/>
      <w:color w:val="70AD47"/>
    </w:rPr>
  </w:style>
  <w:style w:type="character" w:customStyle="1" w:styleId="MdDel">
    <w:name w:val="MdDel"/>
    <w:uiPriority w:val="99"/>
    <w:unhideWhenUsed/>
    <w:qFormat/>
    <w:rPr>
      <w:strike/>
    </w:rPr>
  </w:style>
  <w:style w:type="character" w:customStyle="1" w:styleId="MdBr">
    <w:name w:val="MdBr"/>
    <w:uiPriority w:val="99"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492</Words>
  <Characters>2808</Characters>
  <Application>Microsoft Office Word</Application>
  <DocSecurity>0</DocSecurity>
  <Lines>23</Lines>
  <Paragraphs>6</Paragraphs>
  <ScaleCrop>false</ScaleCrop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Converted Document</dc:title>
  <dc:creator>md2docx converter</dc:creator>
  <dc:description>Converted from Markdown</dc:description>
  <cp:lastModifiedBy>Natalino de Jesus soares</cp:lastModifiedBy>
  <cp:revision>3</cp:revision>
  <dcterms:created xsi:type="dcterms:W3CDTF">2026-05-01T10:49:00Z</dcterms:created>
  <dcterms:modified xsi:type="dcterms:W3CDTF">2026-05-01T11:00:00Z</dcterms:modified>
</cp:coreProperties>
</file>