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B5BE" w14:textId="5CD6B9F9" w:rsidR="00851247" w:rsidRPr="00851247" w:rsidRDefault="00851247" w:rsidP="00851247">
      <w:pPr>
        <w:pStyle w:val="MdHeading1"/>
        <w:jc w:val="center"/>
        <w:rPr>
          <w:u w:val="single"/>
        </w:rPr>
      </w:pPr>
      <w:r w:rsidRPr="00986646">
        <w:rPr>
          <w:u w:val="single"/>
        </w:rPr>
        <w:t>PROJECT COMPAS ADVISORY</w:t>
      </w:r>
    </w:p>
    <w:p w14:paraId="6678A696" w14:textId="2DCCC38D" w:rsidR="00C31731" w:rsidRDefault="00000000">
      <w:pPr>
        <w:pStyle w:val="MdHeading1"/>
      </w:pPr>
      <w:r>
        <w:t>Pillar 4: Practical Toolkit – Sustainability &amp; Ethics Audit Checklist</w:t>
      </w:r>
    </w:p>
    <w:p w14:paraId="3D9BBAFC" w14:textId="5BF938EE" w:rsidR="00C31731" w:rsidRDefault="00000000">
      <w:pPr>
        <w:pStyle w:val="MdParagraph"/>
      </w:pPr>
      <w:r>
        <w:rPr>
          <w:rStyle w:val="MdStrong"/>
        </w:rPr>
        <w:t>Version:</w:t>
      </w:r>
      <w:r>
        <w:t xml:space="preserve"> 1.0 (</w:t>
      </w:r>
      <w:r w:rsidR="00F6488C">
        <w:t>April</w:t>
      </w:r>
      <w:r>
        <w:t xml:space="preserve"> 2026)</w:t>
      </w:r>
      <w:r>
        <w:rPr>
          <w:rStyle w:val="MdBr"/>
        </w:rPr>
        <w:br/>
      </w:r>
      <w:r>
        <w:rPr>
          <w:rStyle w:val="MdStrong"/>
        </w:rPr>
        <w:t>Target Audience:</w:t>
      </w:r>
      <w:r>
        <w:t xml:space="preserve"> Project Leaders, Board Members, and Procurement Officers in Irish SMEs and Charities</w:t>
      </w:r>
      <w:r>
        <w:rPr>
          <w:rStyle w:val="MdBr"/>
        </w:rPr>
        <w:br/>
      </w:r>
      <w:r>
        <w:rPr>
          <w:rStyle w:val="MdStrong"/>
        </w:rPr>
        <w:t>Purpose:</w:t>
      </w:r>
      <w:r>
        <w:t xml:space="preserve"> To provide a structured framework for evaluating the environmental, social, and ethical impact of a project throughout its lifecycle.</w:t>
      </w:r>
    </w:p>
    <w:p w14:paraId="1A611E01" w14:textId="77777777" w:rsidR="00C31731" w:rsidRDefault="00C31731">
      <w:pPr>
        <w:pStyle w:val="MdSpace"/>
        <w:spacing w:after="60"/>
      </w:pPr>
    </w:p>
    <w:p w14:paraId="1AC8D8A5" w14:textId="77777777" w:rsidR="00C31731" w:rsidRDefault="00C31731">
      <w:pPr>
        <w:pStyle w:val="MdHr"/>
        <w:pBdr>
          <w:bottom w:val="single" w:sz="6" w:space="1" w:color="auto"/>
        </w:pBdr>
      </w:pPr>
    </w:p>
    <w:p w14:paraId="262BE1F9" w14:textId="77777777" w:rsidR="00C31731" w:rsidRDefault="00C31731">
      <w:pPr>
        <w:pStyle w:val="MdSpace"/>
        <w:spacing w:after="60"/>
      </w:pPr>
    </w:p>
    <w:p w14:paraId="7C88D17D" w14:textId="77777777" w:rsidR="00C31731" w:rsidRDefault="00000000">
      <w:pPr>
        <w:pStyle w:val="MdHeading2"/>
      </w:pPr>
      <w:r>
        <w:t>1. Purpose and Value for Irish Charities and SMEs</w:t>
      </w:r>
    </w:p>
    <w:p w14:paraId="27D9A5EB" w14:textId="77777777" w:rsidR="00C31731" w:rsidRDefault="00000000">
      <w:pPr>
        <w:pStyle w:val="MdParagraph"/>
      </w:pPr>
      <w:r>
        <w:t xml:space="preserve">In the modern Irish economy, "doing good" is no longer enough; organizations must "do good well." The </w:t>
      </w:r>
      <w:r>
        <w:rPr>
          <w:rStyle w:val="MdStrong"/>
        </w:rPr>
        <w:t>Sustainability &amp; Ethics Audit Checklist</w:t>
      </w:r>
      <w:r>
        <w:t xml:space="preserve"> ensures that projects are aligned with the </w:t>
      </w:r>
      <w:r>
        <w:rPr>
          <w:rStyle w:val="MdStrong"/>
        </w:rPr>
        <w:t>Triple Bottom Line</w:t>
      </w:r>
      <w:r>
        <w:t xml:space="preserve"> and the </w:t>
      </w:r>
      <w:r>
        <w:rPr>
          <w:rStyle w:val="MdStrong"/>
        </w:rPr>
        <w:t>Charities Governance Code</w:t>
      </w:r>
      <w:r>
        <w:t>. For a charity, it protects donor trust and mission integrity; for an SME, it ensures compliance with evolving EU regulations and enhances brand value. This toolkit moves ethics from an abstract concept to a measurable project performance domain.</w:t>
      </w:r>
    </w:p>
    <w:p w14:paraId="63BEE570" w14:textId="77777777" w:rsidR="00C31731" w:rsidRDefault="00C31731">
      <w:pPr>
        <w:pStyle w:val="MdSpace"/>
        <w:spacing w:after="60"/>
      </w:pPr>
    </w:p>
    <w:p w14:paraId="2D74D4F4" w14:textId="77777777" w:rsidR="00C31731" w:rsidRDefault="00C31731">
      <w:pPr>
        <w:pStyle w:val="MdHr"/>
        <w:pBdr>
          <w:bottom w:val="single" w:sz="6" w:space="1" w:color="auto"/>
        </w:pBdr>
      </w:pPr>
    </w:p>
    <w:p w14:paraId="761A5141" w14:textId="77777777" w:rsidR="00C31731" w:rsidRDefault="00C31731">
      <w:pPr>
        <w:pStyle w:val="MdSpace"/>
        <w:spacing w:after="60"/>
      </w:pPr>
    </w:p>
    <w:p w14:paraId="6AAC28CA" w14:textId="77777777" w:rsidR="00C31731" w:rsidRDefault="00000000">
      <w:pPr>
        <w:pStyle w:val="MdHeading2"/>
      </w:pPr>
      <w:r>
        <w:t>2. Sustainability &amp; Ethics Audit Checklist</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1893"/>
        <w:gridCol w:w="3682"/>
        <w:gridCol w:w="1466"/>
        <w:gridCol w:w="1985"/>
      </w:tblGrid>
      <w:tr w:rsidR="00C31731" w14:paraId="16760606" w14:textId="77777777">
        <w:trPr>
          <w:cantSplit/>
          <w:trHeight w:val="720"/>
          <w:tblHeader/>
        </w:trPr>
        <w:tc>
          <w:tcPr>
            <w:tcW w:w="0" w:type="auto"/>
            <w:tcMar>
              <w:top w:w="100" w:type="dxa"/>
              <w:left w:w="120" w:type="dxa"/>
              <w:bottom w:w="100" w:type="dxa"/>
              <w:right w:w="120" w:type="dxa"/>
            </w:tcMar>
            <w:vAlign w:val="center"/>
          </w:tcPr>
          <w:p w14:paraId="69A5C916" w14:textId="77777777" w:rsidR="00C31731" w:rsidRDefault="00000000">
            <w:pPr>
              <w:pStyle w:val="MdTableHeader"/>
            </w:pPr>
            <w:r>
              <w:t>Category</w:t>
            </w:r>
          </w:p>
        </w:tc>
        <w:tc>
          <w:tcPr>
            <w:tcW w:w="0" w:type="auto"/>
            <w:tcMar>
              <w:top w:w="100" w:type="dxa"/>
              <w:left w:w="120" w:type="dxa"/>
              <w:bottom w:w="100" w:type="dxa"/>
              <w:right w:w="120" w:type="dxa"/>
            </w:tcMar>
            <w:vAlign w:val="center"/>
          </w:tcPr>
          <w:p w14:paraId="18204CED" w14:textId="77777777" w:rsidR="00C31731" w:rsidRDefault="00000000">
            <w:pPr>
              <w:pStyle w:val="MdTableHeader"/>
            </w:pPr>
            <w:r>
              <w:t>Audit Question</w:t>
            </w:r>
          </w:p>
        </w:tc>
        <w:tc>
          <w:tcPr>
            <w:tcW w:w="0" w:type="auto"/>
            <w:tcMar>
              <w:top w:w="100" w:type="dxa"/>
              <w:left w:w="120" w:type="dxa"/>
              <w:bottom w:w="100" w:type="dxa"/>
              <w:right w:w="120" w:type="dxa"/>
            </w:tcMar>
            <w:vAlign w:val="center"/>
          </w:tcPr>
          <w:p w14:paraId="2A33E436" w14:textId="77777777" w:rsidR="00C31731" w:rsidRDefault="00000000">
            <w:pPr>
              <w:pStyle w:val="MdTableHeader"/>
            </w:pPr>
            <w:r>
              <w:t>Status (Y/N/NA)</w:t>
            </w:r>
          </w:p>
        </w:tc>
        <w:tc>
          <w:tcPr>
            <w:tcW w:w="0" w:type="auto"/>
            <w:tcMar>
              <w:top w:w="100" w:type="dxa"/>
              <w:left w:w="120" w:type="dxa"/>
              <w:bottom w:w="100" w:type="dxa"/>
              <w:right w:w="120" w:type="dxa"/>
            </w:tcMar>
            <w:vAlign w:val="center"/>
          </w:tcPr>
          <w:p w14:paraId="23C6A35E" w14:textId="77777777" w:rsidR="00C31731" w:rsidRDefault="00000000">
            <w:pPr>
              <w:pStyle w:val="MdTableHeader"/>
            </w:pPr>
            <w:r>
              <w:t>Evidence / Mitigation Plan</w:t>
            </w:r>
          </w:p>
        </w:tc>
      </w:tr>
      <w:tr w:rsidR="00C31731" w14:paraId="3A92DA65" w14:textId="77777777">
        <w:trPr>
          <w:cantSplit/>
          <w:trHeight w:val="576"/>
        </w:trPr>
        <w:tc>
          <w:tcPr>
            <w:tcW w:w="0" w:type="auto"/>
            <w:tcMar>
              <w:top w:w="80" w:type="dxa"/>
              <w:left w:w="120" w:type="dxa"/>
              <w:bottom w:w="80" w:type="dxa"/>
              <w:right w:w="120" w:type="dxa"/>
            </w:tcMar>
            <w:vAlign w:val="center"/>
          </w:tcPr>
          <w:p w14:paraId="48D1C27C" w14:textId="77777777" w:rsidR="00C31731" w:rsidRDefault="00000000">
            <w:pPr>
              <w:pStyle w:val="MdTableCell"/>
            </w:pPr>
            <w:r>
              <w:rPr>
                <w:rStyle w:val="MdStrong"/>
              </w:rPr>
              <w:t>Environmental (Planet)</w:t>
            </w:r>
          </w:p>
        </w:tc>
        <w:tc>
          <w:tcPr>
            <w:tcW w:w="0" w:type="auto"/>
            <w:tcMar>
              <w:top w:w="80" w:type="dxa"/>
              <w:left w:w="120" w:type="dxa"/>
              <w:bottom w:w="80" w:type="dxa"/>
              <w:right w:w="120" w:type="dxa"/>
            </w:tcMar>
            <w:vAlign w:val="center"/>
          </w:tcPr>
          <w:p w14:paraId="321EF2A1" w14:textId="77777777" w:rsidR="00C31731" w:rsidRDefault="00000000">
            <w:pPr>
              <w:pStyle w:val="MdTableCell"/>
            </w:pPr>
            <w:r>
              <w:t>Does the project minimize waste and carbon emissions?</w:t>
            </w:r>
          </w:p>
        </w:tc>
        <w:tc>
          <w:tcPr>
            <w:tcW w:w="0" w:type="auto"/>
            <w:tcMar>
              <w:top w:w="80" w:type="dxa"/>
              <w:left w:w="120" w:type="dxa"/>
              <w:bottom w:w="80" w:type="dxa"/>
              <w:right w:w="120" w:type="dxa"/>
            </w:tcMar>
            <w:vAlign w:val="center"/>
          </w:tcPr>
          <w:p w14:paraId="684ECD52" w14:textId="77777777" w:rsidR="00C31731" w:rsidRDefault="00C31731">
            <w:pPr>
              <w:pStyle w:val="MdTableCell"/>
            </w:pPr>
          </w:p>
        </w:tc>
        <w:tc>
          <w:tcPr>
            <w:tcW w:w="0" w:type="auto"/>
            <w:tcMar>
              <w:top w:w="80" w:type="dxa"/>
              <w:left w:w="120" w:type="dxa"/>
              <w:bottom w:w="80" w:type="dxa"/>
              <w:right w:w="120" w:type="dxa"/>
            </w:tcMar>
            <w:vAlign w:val="center"/>
          </w:tcPr>
          <w:p w14:paraId="3227C3E4" w14:textId="77777777" w:rsidR="00C31731" w:rsidRDefault="00C31731">
            <w:pPr>
              <w:pStyle w:val="MdTableCell"/>
            </w:pPr>
          </w:p>
        </w:tc>
      </w:tr>
      <w:tr w:rsidR="00C31731" w14:paraId="5B1274E7" w14:textId="77777777">
        <w:trPr>
          <w:cantSplit/>
          <w:trHeight w:val="576"/>
        </w:trPr>
        <w:tc>
          <w:tcPr>
            <w:tcW w:w="0" w:type="auto"/>
            <w:tcMar>
              <w:top w:w="80" w:type="dxa"/>
              <w:left w:w="120" w:type="dxa"/>
              <w:bottom w:w="80" w:type="dxa"/>
              <w:right w:w="120" w:type="dxa"/>
            </w:tcMar>
            <w:vAlign w:val="center"/>
          </w:tcPr>
          <w:p w14:paraId="2ED122FE" w14:textId="77777777" w:rsidR="00C31731" w:rsidRDefault="00C31731">
            <w:pPr>
              <w:pStyle w:val="MdTableCell"/>
            </w:pPr>
          </w:p>
        </w:tc>
        <w:tc>
          <w:tcPr>
            <w:tcW w:w="0" w:type="auto"/>
            <w:tcMar>
              <w:top w:w="80" w:type="dxa"/>
              <w:left w:w="120" w:type="dxa"/>
              <w:bottom w:w="80" w:type="dxa"/>
              <w:right w:w="120" w:type="dxa"/>
            </w:tcMar>
            <w:vAlign w:val="center"/>
          </w:tcPr>
          <w:p w14:paraId="28383CFF" w14:textId="77777777" w:rsidR="00C31731" w:rsidRDefault="00000000">
            <w:pPr>
              <w:pStyle w:val="MdTableCell"/>
            </w:pPr>
            <w:r>
              <w:t>Are materials sourced from sustainable or recycled origins?</w:t>
            </w:r>
          </w:p>
        </w:tc>
        <w:tc>
          <w:tcPr>
            <w:tcW w:w="0" w:type="auto"/>
            <w:tcMar>
              <w:top w:w="80" w:type="dxa"/>
              <w:left w:w="120" w:type="dxa"/>
              <w:bottom w:w="80" w:type="dxa"/>
              <w:right w:w="120" w:type="dxa"/>
            </w:tcMar>
            <w:vAlign w:val="center"/>
          </w:tcPr>
          <w:p w14:paraId="1088CA7F" w14:textId="77777777" w:rsidR="00C31731" w:rsidRDefault="00C31731">
            <w:pPr>
              <w:pStyle w:val="MdTableCell"/>
            </w:pPr>
          </w:p>
        </w:tc>
        <w:tc>
          <w:tcPr>
            <w:tcW w:w="0" w:type="auto"/>
            <w:tcMar>
              <w:top w:w="80" w:type="dxa"/>
              <w:left w:w="120" w:type="dxa"/>
              <w:bottom w:w="80" w:type="dxa"/>
              <w:right w:w="120" w:type="dxa"/>
            </w:tcMar>
            <w:vAlign w:val="center"/>
          </w:tcPr>
          <w:p w14:paraId="6ACD2507" w14:textId="77777777" w:rsidR="00C31731" w:rsidRDefault="00C31731">
            <w:pPr>
              <w:pStyle w:val="MdTableCell"/>
            </w:pPr>
          </w:p>
        </w:tc>
      </w:tr>
      <w:tr w:rsidR="00C31731" w14:paraId="6022A33C" w14:textId="77777777">
        <w:trPr>
          <w:cantSplit/>
          <w:trHeight w:val="576"/>
        </w:trPr>
        <w:tc>
          <w:tcPr>
            <w:tcW w:w="0" w:type="auto"/>
            <w:tcMar>
              <w:top w:w="80" w:type="dxa"/>
              <w:left w:w="120" w:type="dxa"/>
              <w:bottom w:w="80" w:type="dxa"/>
              <w:right w:w="120" w:type="dxa"/>
            </w:tcMar>
            <w:vAlign w:val="center"/>
          </w:tcPr>
          <w:p w14:paraId="6E1BA964" w14:textId="77777777" w:rsidR="00C31731" w:rsidRDefault="00000000">
            <w:pPr>
              <w:pStyle w:val="MdTableCell"/>
            </w:pPr>
            <w:r>
              <w:rPr>
                <w:rStyle w:val="MdStrong"/>
              </w:rPr>
              <w:t>Social (People)</w:t>
            </w:r>
          </w:p>
        </w:tc>
        <w:tc>
          <w:tcPr>
            <w:tcW w:w="0" w:type="auto"/>
            <w:tcMar>
              <w:top w:w="80" w:type="dxa"/>
              <w:left w:w="120" w:type="dxa"/>
              <w:bottom w:w="80" w:type="dxa"/>
              <w:right w:w="120" w:type="dxa"/>
            </w:tcMar>
            <w:vAlign w:val="center"/>
          </w:tcPr>
          <w:p w14:paraId="363E5B9D" w14:textId="77777777" w:rsidR="00C31731" w:rsidRDefault="00000000">
            <w:pPr>
              <w:pStyle w:val="MdTableCell"/>
            </w:pPr>
            <w:r>
              <w:t>Does the project promote diversity, equity, and inclusion?</w:t>
            </w:r>
          </w:p>
        </w:tc>
        <w:tc>
          <w:tcPr>
            <w:tcW w:w="0" w:type="auto"/>
            <w:tcMar>
              <w:top w:w="80" w:type="dxa"/>
              <w:left w:w="120" w:type="dxa"/>
              <w:bottom w:w="80" w:type="dxa"/>
              <w:right w:w="120" w:type="dxa"/>
            </w:tcMar>
            <w:vAlign w:val="center"/>
          </w:tcPr>
          <w:p w14:paraId="114D5A4C" w14:textId="77777777" w:rsidR="00C31731" w:rsidRDefault="00C31731">
            <w:pPr>
              <w:pStyle w:val="MdTableCell"/>
            </w:pPr>
          </w:p>
        </w:tc>
        <w:tc>
          <w:tcPr>
            <w:tcW w:w="0" w:type="auto"/>
            <w:tcMar>
              <w:top w:w="80" w:type="dxa"/>
              <w:left w:w="120" w:type="dxa"/>
              <w:bottom w:w="80" w:type="dxa"/>
              <w:right w:w="120" w:type="dxa"/>
            </w:tcMar>
            <w:vAlign w:val="center"/>
          </w:tcPr>
          <w:p w14:paraId="5F8DDB4B" w14:textId="77777777" w:rsidR="00C31731" w:rsidRDefault="00C31731">
            <w:pPr>
              <w:pStyle w:val="MdTableCell"/>
            </w:pPr>
          </w:p>
        </w:tc>
      </w:tr>
      <w:tr w:rsidR="00C31731" w14:paraId="092DF0EE" w14:textId="77777777">
        <w:trPr>
          <w:cantSplit/>
          <w:trHeight w:val="576"/>
        </w:trPr>
        <w:tc>
          <w:tcPr>
            <w:tcW w:w="0" w:type="auto"/>
            <w:tcMar>
              <w:top w:w="80" w:type="dxa"/>
              <w:left w:w="120" w:type="dxa"/>
              <w:bottom w:w="80" w:type="dxa"/>
              <w:right w:w="120" w:type="dxa"/>
            </w:tcMar>
            <w:vAlign w:val="center"/>
          </w:tcPr>
          <w:p w14:paraId="2BDD3094" w14:textId="77777777" w:rsidR="00C31731" w:rsidRDefault="00C31731">
            <w:pPr>
              <w:pStyle w:val="MdTableCell"/>
            </w:pPr>
          </w:p>
        </w:tc>
        <w:tc>
          <w:tcPr>
            <w:tcW w:w="0" w:type="auto"/>
            <w:tcMar>
              <w:top w:w="80" w:type="dxa"/>
              <w:left w:w="120" w:type="dxa"/>
              <w:bottom w:w="80" w:type="dxa"/>
              <w:right w:w="120" w:type="dxa"/>
            </w:tcMar>
            <w:vAlign w:val="center"/>
          </w:tcPr>
          <w:p w14:paraId="5F9D7A4D" w14:textId="77777777" w:rsidR="00C31731" w:rsidRDefault="00000000">
            <w:pPr>
              <w:pStyle w:val="MdTableCell"/>
            </w:pPr>
            <w:r>
              <w:t>Is the psychological safety of staff and volunteers protected?</w:t>
            </w:r>
          </w:p>
        </w:tc>
        <w:tc>
          <w:tcPr>
            <w:tcW w:w="0" w:type="auto"/>
            <w:tcMar>
              <w:top w:w="80" w:type="dxa"/>
              <w:left w:w="120" w:type="dxa"/>
              <w:bottom w:w="80" w:type="dxa"/>
              <w:right w:w="120" w:type="dxa"/>
            </w:tcMar>
            <w:vAlign w:val="center"/>
          </w:tcPr>
          <w:p w14:paraId="3769C253" w14:textId="77777777" w:rsidR="00C31731" w:rsidRDefault="00C31731">
            <w:pPr>
              <w:pStyle w:val="MdTableCell"/>
            </w:pPr>
          </w:p>
        </w:tc>
        <w:tc>
          <w:tcPr>
            <w:tcW w:w="0" w:type="auto"/>
            <w:tcMar>
              <w:top w:w="80" w:type="dxa"/>
              <w:left w:w="120" w:type="dxa"/>
              <w:bottom w:w="80" w:type="dxa"/>
              <w:right w:w="120" w:type="dxa"/>
            </w:tcMar>
            <w:vAlign w:val="center"/>
          </w:tcPr>
          <w:p w14:paraId="6F50C8A2" w14:textId="77777777" w:rsidR="00C31731" w:rsidRDefault="00C31731">
            <w:pPr>
              <w:pStyle w:val="MdTableCell"/>
            </w:pPr>
          </w:p>
        </w:tc>
      </w:tr>
      <w:tr w:rsidR="00C31731" w14:paraId="33F115A1" w14:textId="77777777">
        <w:trPr>
          <w:cantSplit/>
          <w:trHeight w:val="576"/>
        </w:trPr>
        <w:tc>
          <w:tcPr>
            <w:tcW w:w="0" w:type="auto"/>
            <w:tcMar>
              <w:top w:w="80" w:type="dxa"/>
              <w:left w:w="120" w:type="dxa"/>
              <w:bottom w:w="80" w:type="dxa"/>
              <w:right w:w="120" w:type="dxa"/>
            </w:tcMar>
            <w:vAlign w:val="center"/>
          </w:tcPr>
          <w:p w14:paraId="42809A86" w14:textId="77777777" w:rsidR="00C31731" w:rsidRDefault="00000000">
            <w:pPr>
              <w:pStyle w:val="MdTableCell"/>
            </w:pPr>
            <w:r>
              <w:rPr>
                <w:rStyle w:val="MdStrong"/>
              </w:rPr>
              <w:lastRenderedPageBreak/>
              <w:t>Economic (Prosperity)</w:t>
            </w:r>
          </w:p>
        </w:tc>
        <w:tc>
          <w:tcPr>
            <w:tcW w:w="0" w:type="auto"/>
            <w:tcMar>
              <w:top w:w="80" w:type="dxa"/>
              <w:left w:w="120" w:type="dxa"/>
              <w:bottom w:w="80" w:type="dxa"/>
              <w:right w:w="120" w:type="dxa"/>
            </w:tcMar>
            <w:vAlign w:val="center"/>
          </w:tcPr>
          <w:p w14:paraId="5AB4EC22" w14:textId="77777777" w:rsidR="00C31731" w:rsidRDefault="00000000">
            <w:pPr>
              <w:pStyle w:val="MdTableCell"/>
            </w:pPr>
            <w:r>
              <w:t>Is the project financially viable without mission drift?</w:t>
            </w:r>
          </w:p>
        </w:tc>
        <w:tc>
          <w:tcPr>
            <w:tcW w:w="0" w:type="auto"/>
            <w:tcMar>
              <w:top w:w="80" w:type="dxa"/>
              <w:left w:w="120" w:type="dxa"/>
              <w:bottom w:w="80" w:type="dxa"/>
              <w:right w:w="120" w:type="dxa"/>
            </w:tcMar>
            <w:vAlign w:val="center"/>
          </w:tcPr>
          <w:p w14:paraId="69D3ABF1" w14:textId="77777777" w:rsidR="00C31731" w:rsidRDefault="00C31731">
            <w:pPr>
              <w:pStyle w:val="MdTableCell"/>
            </w:pPr>
          </w:p>
        </w:tc>
        <w:tc>
          <w:tcPr>
            <w:tcW w:w="0" w:type="auto"/>
            <w:tcMar>
              <w:top w:w="80" w:type="dxa"/>
              <w:left w:w="120" w:type="dxa"/>
              <w:bottom w:w="80" w:type="dxa"/>
              <w:right w:w="120" w:type="dxa"/>
            </w:tcMar>
            <w:vAlign w:val="center"/>
          </w:tcPr>
          <w:p w14:paraId="78782359" w14:textId="77777777" w:rsidR="00C31731" w:rsidRDefault="00C31731">
            <w:pPr>
              <w:pStyle w:val="MdTableCell"/>
            </w:pPr>
          </w:p>
        </w:tc>
      </w:tr>
      <w:tr w:rsidR="00C31731" w14:paraId="07592A1B" w14:textId="77777777">
        <w:trPr>
          <w:cantSplit/>
          <w:trHeight w:val="576"/>
        </w:trPr>
        <w:tc>
          <w:tcPr>
            <w:tcW w:w="0" w:type="auto"/>
            <w:tcMar>
              <w:top w:w="80" w:type="dxa"/>
              <w:left w:w="120" w:type="dxa"/>
              <w:bottom w:w="80" w:type="dxa"/>
              <w:right w:w="120" w:type="dxa"/>
            </w:tcMar>
            <w:vAlign w:val="center"/>
          </w:tcPr>
          <w:p w14:paraId="42D7848D" w14:textId="77777777" w:rsidR="00C31731" w:rsidRDefault="00C31731">
            <w:pPr>
              <w:pStyle w:val="MdTableCell"/>
            </w:pPr>
          </w:p>
        </w:tc>
        <w:tc>
          <w:tcPr>
            <w:tcW w:w="0" w:type="auto"/>
            <w:tcMar>
              <w:top w:w="80" w:type="dxa"/>
              <w:left w:w="120" w:type="dxa"/>
              <w:bottom w:w="80" w:type="dxa"/>
              <w:right w:w="120" w:type="dxa"/>
            </w:tcMar>
            <w:vAlign w:val="center"/>
          </w:tcPr>
          <w:p w14:paraId="6104DE80" w14:textId="77777777" w:rsidR="00C31731" w:rsidRDefault="00000000">
            <w:pPr>
              <w:pStyle w:val="MdTableCell"/>
            </w:pPr>
            <w:r>
              <w:t>Does the project support the local Irish economy/suppliers?</w:t>
            </w:r>
          </w:p>
        </w:tc>
        <w:tc>
          <w:tcPr>
            <w:tcW w:w="0" w:type="auto"/>
            <w:tcMar>
              <w:top w:w="80" w:type="dxa"/>
              <w:left w:w="120" w:type="dxa"/>
              <w:bottom w:w="80" w:type="dxa"/>
              <w:right w:w="120" w:type="dxa"/>
            </w:tcMar>
            <w:vAlign w:val="center"/>
          </w:tcPr>
          <w:p w14:paraId="12D8C712" w14:textId="77777777" w:rsidR="00C31731" w:rsidRDefault="00C31731">
            <w:pPr>
              <w:pStyle w:val="MdTableCell"/>
            </w:pPr>
          </w:p>
        </w:tc>
        <w:tc>
          <w:tcPr>
            <w:tcW w:w="0" w:type="auto"/>
            <w:tcMar>
              <w:top w:w="80" w:type="dxa"/>
              <w:left w:w="120" w:type="dxa"/>
              <w:bottom w:w="80" w:type="dxa"/>
              <w:right w:w="120" w:type="dxa"/>
            </w:tcMar>
            <w:vAlign w:val="center"/>
          </w:tcPr>
          <w:p w14:paraId="2159A69A" w14:textId="77777777" w:rsidR="00C31731" w:rsidRDefault="00C31731">
            <w:pPr>
              <w:pStyle w:val="MdTableCell"/>
            </w:pPr>
          </w:p>
        </w:tc>
      </w:tr>
      <w:tr w:rsidR="00C31731" w14:paraId="23AAB477" w14:textId="77777777">
        <w:trPr>
          <w:cantSplit/>
          <w:trHeight w:val="576"/>
        </w:trPr>
        <w:tc>
          <w:tcPr>
            <w:tcW w:w="0" w:type="auto"/>
            <w:tcMar>
              <w:top w:w="80" w:type="dxa"/>
              <w:left w:w="120" w:type="dxa"/>
              <w:bottom w:w="80" w:type="dxa"/>
              <w:right w:w="120" w:type="dxa"/>
            </w:tcMar>
            <w:vAlign w:val="center"/>
          </w:tcPr>
          <w:p w14:paraId="02B0FE37" w14:textId="77777777" w:rsidR="00C31731" w:rsidRDefault="00000000">
            <w:pPr>
              <w:pStyle w:val="MdTableCell"/>
            </w:pPr>
            <w:r>
              <w:rPr>
                <w:rStyle w:val="MdStrong"/>
              </w:rPr>
              <w:t>Ethical Sourcing</w:t>
            </w:r>
          </w:p>
        </w:tc>
        <w:tc>
          <w:tcPr>
            <w:tcW w:w="0" w:type="auto"/>
            <w:tcMar>
              <w:top w:w="80" w:type="dxa"/>
              <w:left w:w="120" w:type="dxa"/>
              <w:bottom w:w="80" w:type="dxa"/>
              <w:right w:w="120" w:type="dxa"/>
            </w:tcMar>
            <w:vAlign w:val="center"/>
          </w:tcPr>
          <w:p w14:paraId="5B15447E" w14:textId="77777777" w:rsidR="00C31731" w:rsidRDefault="00000000">
            <w:pPr>
              <w:pStyle w:val="MdTableCell"/>
            </w:pPr>
            <w:r>
              <w:t>Have suppliers been vetted for fair labor practices?</w:t>
            </w:r>
          </w:p>
        </w:tc>
        <w:tc>
          <w:tcPr>
            <w:tcW w:w="0" w:type="auto"/>
            <w:tcMar>
              <w:top w:w="80" w:type="dxa"/>
              <w:left w:w="120" w:type="dxa"/>
              <w:bottom w:w="80" w:type="dxa"/>
              <w:right w:w="120" w:type="dxa"/>
            </w:tcMar>
            <w:vAlign w:val="center"/>
          </w:tcPr>
          <w:p w14:paraId="59F17EAD" w14:textId="77777777" w:rsidR="00C31731" w:rsidRDefault="00C31731">
            <w:pPr>
              <w:pStyle w:val="MdTableCell"/>
            </w:pPr>
          </w:p>
        </w:tc>
        <w:tc>
          <w:tcPr>
            <w:tcW w:w="0" w:type="auto"/>
            <w:tcMar>
              <w:top w:w="80" w:type="dxa"/>
              <w:left w:w="120" w:type="dxa"/>
              <w:bottom w:w="80" w:type="dxa"/>
              <w:right w:w="120" w:type="dxa"/>
            </w:tcMar>
            <w:vAlign w:val="center"/>
          </w:tcPr>
          <w:p w14:paraId="209588B8" w14:textId="77777777" w:rsidR="00C31731" w:rsidRDefault="00C31731">
            <w:pPr>
              <w:pStyle w:val="MdTableCell"/>
            </w:pPr>
          </w:p>
        </w:tc>
      </w:tr>
      <w:tr w:rsidR="00C31731" w14:paraId="38E0FD53" w14:textId="77777777">
        <w:trPr>
          <w:cantSplit/>
          <w:trHeight w:val="576"/>
        </w:trPr>
        <w:tc>
          <w:tcPr>
            <w:tcW w:w="0" w:type="auto"/>
            <w:tcMar>
              <w:top w:w="80" w:type="dxa"/>
              <w:left w:w="120" w:type="dxa"/>
              <w:bottom w:w="80" w:type="dxa"/>
              <w:right w:w="120" w:type="dxa"/>
            </w:tcMar>
            <w:vAlign w:val="center"/>
          </w:tcPr>
          <w:p w14:paraId="66DA06DB" w14:textId="77777777" w:rsidR="00C31731" w:rsidRDefault="00C31731">
            <w:pPr>
              <w:pStyle w:val="MdTableCell"/>
            </w:pPr>
          </w:p>
        </w:tc>
        <w:tc>
          <w:tcPr>
            <w:tcW w:w="0" w:type="auto"/>
            <w:tcMar>
              <w:top w:w="80" w:type="dxa"/>
              <w:left w:w="120" w:type="dxa"/>
              <w:bottom w:w="80" w:type="dxa"/>
              <w:right w:w="120" w:type="dxa"/>
            </w:tcMar>
            <w:vAlign w:val="center"/>
          </w:tcPr>
          <w:p w14:paraId="5545E04A" w14:textId="77777777" w:rsidR="00C31731" w:rsidRDefault="00000000">
            <w:pPr>
              <w:pStyle w:val="MdTableCell"/>
            </w:pPr>
            <w:r>
              <w:t>Is there a clear policy against modern slavery in the supply chain?</w:t>
            </w:r>
          </w:p>
        </w:tc>
        <w:tc>
          <w:tcPr>
            <w:tcW w:w="0" w:type="auto"/>
            <w:tcMar>
              <w:top w:w="80" w:type="dxa"/>
              <w:left w:w="120" w:type="dxa"/>
              <w:bottom w:w="80" w:type="dxa"/>
              <w:right w:w="120" w:type="dxa"/>
            </w:tcMar>
            <w:vAlign w:val="center"/>
          </w:tcPr>
          <w:p w14:paraId="74BA63D3" w14:textId="77777777" w:rsidR="00C31731" w:rsidRDefault="00C31731">
            <w:pPr>
              <w:pStyle w:val="MdTableCell"/>
            </w:pPr>
          </w:p>
        </w:tc>
        <w:tc>
          <w:tcPr>
            <w:tcW w:w="0" w:type="auto"/>
            <w:tcMar>
              <w:top w:w="80" w:type="dxa"/>
              <w:left w:w="120" w:type="dxa"/>
              <w:bottom w:w="80" w:type="dxa"/>
              <w:right w:w="120" w:type="dxa"/>
            </w:tcMar>
            <w:vAlign w:val="center"/>
          </w:tcPr>
          <w:p w14:paraId="2D9499E7" w14:textId="77777777" w:rsidR="00C31731" w:rsidRDefault="00C31731">
            <w:pPr>
              <w:pStyle w:val="MdTableCell"/>
            </w:pPr>
          </w:p>
        </w:tc>
      </w:tr>
      <w:tr w:rsidR="00C31731" w14:paraId="76A565E0" w14:textId="77777777">
        <w:trPr>
          <w:cantSplit/>
          <w:trHeight w:val="576"/>
        </w:trPr>
        <w:tc>
          <w:tcPr>
            <w:tcW w:w="0" w:type="auto"/>
            <w:tcMar>
              <w:top w:w="80" w:type="dxa"/>
              <w:left w:w="120" w:type="dxa"/>
              <w:bottom w:w="80" w:type="dxa"/>
              <w:right w:w="120" w:type="dxa"/>
            </w:tcMar>
            <w:vAlign w:val="center"/>
          </w:tcPr>
          <w:p w14:paraId="2A631ACB" w14:textId="77777777" w:rsidR="00C31731" w:rsidRDefault="00000000">
            <w:pPr>
              <w:pStyle w:val="MdTableCell"/>
            </w:pPr>
            <w:r>
              <w:rPr>
                <w:rStyle w:val="MdStrong"/>
              </w:rPr>
              <w:t>Data &amp; AI Ethics</w:t>
            </w:r>
          </w:p>
        </w:tc>
        <w:tc>
          <w:tcPr>
            <w:tcW w:w="0" w:type="auto"/>
            <w:tcMar>
              <w:top w:w="80" w:type="dxa"/>
              <w:left w:w="120" w:type="dxa"/>
              <w:bottom w:w="80" w:type="dxa"/>
              <w:right w:w="120" w:type="dxa"/>
            </w:tcMar>
            <w:vAlign w:val="center"/>
          </w:tcPr>
          <w:p w14:paraId="370795B8" w14:textId="77777777" w:rsidR="00C31731" w:rsidRDefault="00000000">
            <w:pPr>
              <w:pStyle w:val="MdTableCell"/>
            </w:pPr>
            <w:r>
              <w:t>Is data privacy (GDPR) maintained in all AI/digital tools?</w:t>
            </w:r>
          </w:p>
        </w:tc>
        <w:tc>
          <w:tcPr>
            <w:tcW w:w="0" w:type="auto"/>
            <w:tcMar>
              <w:top w:w="80" w:type="dxa"/>
              <w:left w:w="120" w:type="dxa"/>
              <w:bottom w:w="80" w:type="dxa"/>
              <w:right w:w="120" w:type="dxa"/>
            </w:tcMar>
            <w:vAlign w:val="center"/>
          </w:tcPr>
          <w:p w14:paraId="3907819F" w14:textId="77777777" w:rsidR="00C31731" w:rsidRDefault="00C31731">
            <w:pPr>
              <w:pStyle w:val="MdTableCell"/>
            </w:pPr>
          </w:p>
        </w:tc>
        <w:tc>
          <w:tcPr>
            <w:tcW w:w="0" w:type="auto"/>
            <w:tcMar>
              <w:top w:w="80" w:type="dxa"/>
              <w:left w:w="120" w:type="dxa"/>
              <w:bottom w:w="80" w:type="dxa"/>
              <w:right w:w="120" w:type="dxa"/>
            </w:tcMar>
            <w:vAlign w:val="center"/>
          </w:tcPr>
          <w:p w14:paraId="70047911" w14:textId="77777777" w:rsidR="00C31731" w:rsidRDefault="00C31731">
            <w:pPr>
              <w:pStyle w:val="MdTableCell"/>
            </w:pPr>
          </w:p>
        </w:tc>
      </w:tr>
      <w:tr w:rsidR="00C31731" w14:paraId="09385D59" w14:textId="77777777">
        <w:trPr>
          <w:cantSplit/>
          <w:trHeight w:val="576"/>
        </w:trPr>
        <w:tc>
          <w:tcPr>
            <w:tcW w:w="0" w:type="auto"/>
            <w:tcMar>
              <w:top w:w="80" w:type="dxa"/>
              <w:left w:w="120" w:type="dxa"/>
              <w:bottom w:w="80" w:type="dxa"/>
              <w:right w:w="120" w:type="dxa"/>
            </w:tcMar>
            <w:vAlign w:val="center"/>
          </w:tcPr>
          <w:p w14:paraId="4242475F" w14:textId="77777777" w:rsidR="00C31731" w:rsidRDefault="00C31731">
            <w:pPr>
              <w:pStyle w:val="MdTableCell"/>
            </w:pPr>
          </w:p>
        </w:tc>
        <w:tc>
          <w:tcPr>
            <w:tcW w:w="0" w:type="auto"/>
            <w:tcMar>
              <w:top w:w="80" w:type="dxa"/>
              <w:left w:w="120" w:type="dxa"/>
              <w:bottom w:w="80" w:type="dxa"/>
              <w:right w:w="120" w:type="dxa"/>
            </w:tcMar>
            <w:vAlign w:val="center"/>
          </w:tcPr>
          <w:p w14:paraId="03B8F13D" w14:textId="77777777" w:rsidR="00C31731" w:rsidRDefault="00000000">
            <w:pPr>
              <w:pStyle w:val="MdTableCell"/>
            </w:pPr>
            <w:r>
              <w:t>Are AI-driven decisions reviewed for bias and transparency?</w:t>
            </w:r>
          </w:p>
        </w:tc>
        <w:tc>
          <w:tcPr>
            <w:tcW w:w="0" w:type="auto"/>
            <w:tcMar>
              <w:top w:w="80" w:type="dxa"/>
              <w:left w:w="120" w:type="dxa"/>
              <w:bottom w:w="80" w:type="dxa"/>
              <w:right w:w="120" w:type="dxa"/>
            </w:tcMar>
            <w:vAlign w:val="center"/>
          </w:tcPr>
          <w:p w14:paraId="690B6FF3" w14:textId="77777777" w:rsidR="00C31731" w:rsidRDefault="00C31731">
            <w:pPr>
              <w:pStyle w:val="MdTableCell"/>
            </w:pPr>
          </w:p>
        </w:tc>
        <w:tc>
          <w:tcPr>
            <w:tcW w:w="0" w:type="auto"/>
            <w:tcMar>
              <w:top w:w="80" w:type="dxa"/>
              <w:left w:w="120" w:type="dxa"/>
              <w:bottom w:w="80" w:type="dxa"/>
              <w:right w:w="120" w:type="dxa"/>
            </w:tcMar>
            <w:vAlign w:val="center"/>
          </w:tcPr>
          <w:p w14:paraId="76D29F5B" w14:textId="77777777" w:rsidR="00C31731" w:rsidRDefault="00C31731">
            <w:pPr>
              <w:pStyle w:val="MdTableCell"/>
            </w:pPr>
          </w:p>
        </w:tc>
      </w:tr>
      <w:tr w:rsidR="00C31731" w14:paraId="2EACBB2B" w14:textId="77777777">
        <w:trPr>
          <w:cantSplit/>
          <w:trHeight w:val="576"/>
        </w:trPr>
        <w:tc>
          <w:tcPr>
            <w:tcW w:w="0" w:type="auto"/>
            <w:tcMar>
              <w:top w:w="80" w:type="dxa"/>
              <w:left w:w="120" w:type="dxa"/>
              <w:bottom w:w="80" w:type="dxa"/>
              <w:right w:w="120" w:type="dxa"/>
            </w:tcMar>
            <w:vAlign w:val="center"/>
          </w:tcPr>
          <w:p w14:paraId="5261D967" w14:textId="77777777" w:rsidR="00C31731" w:rsidRDefault="00000000">
            <w:pPr>
              <w:pStyle w:val="MdTableCell"/>
            </w:pPr>
            <w:r>
              <w:rPr>
                <w:rStyle w:val="MdStrong"/>
              </w:rPr>
              <w:t>Governance</w:t>
            </w:r>
          </w:p>
        </w:tc>
        <w:tc>
          <w:tcPr>
            <w:tcW w:w="0" w:type="auto"/>
            <w:tcMar>
              <w:top w:w="80" w:type="dxa"/>
              <w:left w:w="120" w:type="dxa"/>
              <w:bottom w:w="80" w:type="dxa"/>
              <w:right w:w="120" w:type="dxa"/>
            </w:tcMar>
            <w:vAlign w:val="center"/>
          </w:tcPr>
          <w:p w14:paraId="0EDE157E" w14:textId="77777777" w:rsidR="00C31731" w:rsidRDefault="00000000">
            <w:pPr>
              <w:pStyle w:val="MdTableCell"/>
            </w:pPr>
            <w:r>
              <w:t>Is there a clear audit trail for all major project decisions?</w:t>
            </w:r>
          </w:p>
        </w:tc>
        <w:tc>
          <w:tcPr>
            <w:tcW w:w="0" w:type="auto"/>
            <w:tcMar>
              <w:top w:w="80" w:type="dxa"/>
              <w:left w:w="120" w:type="dxa"/>
              <w:bottom w:w="80" w:type="dxa"/>
              <w:right w:w="120" w:type="dxa"/>
            </w:tcMar>
            <w:vAlign w:val="center"/>
          </w:tcPr>
          <w:p w14:paraId="78EB4AC7" w14:textId="77777777" w:rsidR="00C31731" w:rsidRDefault="00C31731">
            <w:pPr>
              <w:pStyle w:val="MdTableCell"/>
            </w:pPr>
          </w:p>
        </w:tc>
        <w:tc>
          <w:tcPr>
            <w:tcW w:w="0" w:type="auto"/>
            <w:tcMar>
              <w:top w:w="80" w:type="dxa"/>
              <w:left w:w="120" w:type="dxa"/>
              <w:bottom w:w="80" w:type="dxa"/>
              <w:right w:w="120" w:type="dxa"/>
            </w:tcMar>
            <w:vAlign w:val="center"/>
          </w:tcPr>
          <w:p w14:paraId="75A0A37C" w14:textId="77777777" w:rsidR="00C31731" w:rsidRDefault="00C31731">
            <w:pPr>
              <w:pStyle w:val="MdTableCell"/>
            </w:pPr>
          </w:p>
        </w:tc>
      </w:tr>
      <w:tr w:rsidR="00C31731" w14:paraId="18642CD4"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3395227C" w14:textId="77777777" w:rsidR="00C31731" w:rsidRDefault="00C31731">
            <w:pPr>
              <w:pStyle w:val="MdTableCell"/>
            </w:pPr>
          </w:p>
        </w:tc>
        <w:tc>
          <w:tcPr>
            <w:tcW w:w="0" w:type="auto"/>
            <w:tcBorders>
              <w:bottom w:val="single" w:sz="4" w:space="0" w:color="E1E4E8"/>
            </w:tcBorders>
            <w:tcMar>
              <w:top w:w="80" w:type="dxa"/>
              <w:left w:w="120" w:type="dxa"/>
              <w:bottom w:w="80" w:type="dxa"/>
              <w:right w:w="120" w:type="dxa"/>
            </w:tcMar>
            <w:vAlign w:val="center"/>
          </w:tcPr>
          <w:p w14:paraId="7B58BBEC" w14:textId="77777777" w:rsidR="00C31731" w:rsidRDefault="00000000">
            <w:pPr>
              <w:pStyle w:val="MdTableCell"/>
            </w:pPr>
            <w:r>
              <w:t>Does the project align with the Charities Governance Code?</w:t>
            </w:r>
          </w:p>
        </w:tc>
        <w:tc>
          <w:tcPr>
            <w:tcW w:w="0" w:type="auto"/>
            <w:tcBorders>
              <w:bottom w:val="single" w:sz="4" w:space="0" w:color="E1E4E8"/>
            </w:tcBorders>
            <w:tcMar>
              <w:top w:w="80" w:type="dxa"/>
              <w:left w:w="120" w:type="dxa"/>
              <w:bottom w:w="80" w:type="dxa"/>
              <w:right w:w="120" w:type="dxa"/>
            </w:tcMar>
            <w:vAlign w:val="center"/>
          </w:tcPr>
          <w:p w14:paraId="162E3483" w14:textId="77777777" w:rsidR="00C31731" w:rsidRDefault="00C31731">
            <w:pPr>
              <w:pStyle w:val="MdTableCell"/>
            </w:pPr>
          </w:p>
        </w:tc>
        <w:tc>
          <w:tcPr>
            <w:tcW w:w="0" w:type="auto"/>
            <w:tcBorders>
              <w:bottom w:val="single" w:sz="4" w:space="0" w:color="E1E4E8"/>
            </w:tcBorders>
            <w:tcMar>
              <w:top w:w="80" w:type="dxa"/>
              <w:left w:w="120" w:type="dxa"/>
              <w:bottom w:w="80" w:type="dxa"/>
              <w:right w:w="120" w:type="dxa"/>
            </w:tcMar>
            <w:vAlign w:val="center"/>
          </w:tcPr>
          <w:p w14:paraId="05A14F19" w14:textId="77777777" w:rsidR="00C31731" w:rsidRDefault="00C31731">
            <w:pPr>
              <w:pStyle w:val="MdTableCell"/>
            </w:pPr>
          </w:p>
        </w:tc>
      </w:tr>
    </w:tbl>
    <w:p w14:paraId="56188413" w14:textId="77777777" w:rsidR="00C31731" w:rsidRDefault="00C31731">
      <w:pPr>
        <w:pStyle w:val="MdHr"/>
        <w:pBdr>
          <w:bottom w:val="single" w:sz="6" w:space="1" w:color="auto"/>
        </w:pBdr>
      </w:pPr>
    </w:p>
    <w:p w14:paraId="058FBC8D" w14:textId="77777777" w:rsidR="00C31731" w:rsidRDefault="00C31731">
      <w:pPr>
        <w:pStyle w:val="MdSpace"/>
        <w:spacing w:after="60"/>
      </w:pPr>
    </w:p>
    <w:p w14:paraId="7641130F" w14:textId="77777777" w:rsidR="00C31731" w:rsidRDefault="00000000">
      <w:pPr>
        <w:pStyle w:val="MdHeading2"/>
      </w:pPr>
      <w:r>
        <w:t>3. Instructions for Use</w:t>
      </w:r>
    </w:p>
    <w:p w14:paraId="39851C3D" w14:textId="77777777" w:rsidR="00C31731" w:rsidRDefault="00000000">
      <w:pPr>
        <w:pStyle w:val="MdListItem"/>
        <w:numPr>
          <w:ilvl w:val="0"/>
          <w:numId w:val="2"/>
        </w:numPr>
      </w:pPr>
      <w:r>
        <w:rPr>
          <w:rStyle w:val="MdStrong"/>
        </w:rPr>
        <w:t>Initial Assessment:</w:t>
      </w:r>
      <w:r>
        <w:t xml:space="preserve"> Complete the checklist during the </w:t>
      </w:r>
      <w:r>
        <w:rPr>
          <w:rStyle w:val="MdStrong"/>
        </w:rPr>
        <w:t>Project Initiation</w:t>
      </w:r>
      <w:r>
        <w:t xml:space="preserve"> phase to identify potential ethical or sustainability risks early.</w:t>
      </w:r>
    </w:p>
    <w:p w14:paraId="42991851" w14:textId="77777777" w:rsidR="00C31731" w:rsidRDefault="00000000">
      <w:pPr>
        <w:pStyle w:val="MdListItem"/>
        <w:numPr>
          <w:ilvl w:val="0"/>
          <w:numId w:val="2"/>
        </w:numPr>
      </w:pPr>
      <w:r>
        <w:rPr>
          <w:rStyle w:val="MdStrong"/>
        </w:rPr>
        <w:t>Stakeholder Consultation:</w:t>
      </w:r>
      <w:r>
        <w:t xml:space="preserve"> Review the checklist with key stakeholders (e.g., Board members, volunteers) to ensure diverse perspectives are captured.</w:t>
      </w:r>
    </w:p>
    <w:p w14:paraId="0646B232" w14:textId="77777777" w:rsidR="00C31731" w:rsidRDefault="00000000">
      <w:pPr>
        <w:pStyle w:val="MdListItem"/>
        <w:numPr>
          <w:ilvl w:val="0"/>
          <w:numId w:val="2"/>
        </w:numPr>
      </w:pPr>
      <w:r>
        <w:rPr>
          <w:rStyle w:val="MdStrong"/>
        </w:rPr>
        <w:t>Continuous Monitoring:</w:t>
      </w:r>
      <w:r>
        <w:t xml:space="preserve"> Re-evaluate the checklist at every major project milestone. Sustainability and ethics are not "one-and-done" tasks.</w:t>
      </w:r>
    </w:p>
    <w:p w14:paraId="612EE8AD" w14:textId="77777777" w:rsidR="00C31731" w:rsidRDefault="00000000">
      <w:pPr>
        <w:pStyle w:val="MdListItem"/>
        <w:numPr>
          <w:ilvl w:val="0"/>
          <w:numId w:val="2"/>
        </w:numPr>
      </w:pPr>
      <w:r>
        <w:rPr>
          <w:rStyle w:val="MdStrong"/>
        </w:rPr>
        <w:t>Documentation:</w:t>
      </w:r>
      <w:r>
        <w:t xml:space="preserve"> Use the "Evidence / Mitigation Plan" column to record specific actions taken to address "No" or "NA" responses.</w:t>
      </w:r>
    </w:p>
    <w:p w14:paraId="5FA11DBF" w14:textId="77777777" w:rsidR="00C31731" w:rsidRDefault="00000000">
      <w:pPr>
        <w:pStyle w:val="MdListItem"/>
        <w:numPr>
          <w:ilvl w:val="0"/>
          <w:numId w:val="2"/>
        </w:numPr>
      </w:pPr>
      <w:r>
        <w:rPr>
          <w:rStyle w:val="MdStrong"/>
        </w:rPr>
        <w:t>Reporting:</w:t>
      </w:r>
      <w:r>
        <w:t xml:space="preserve"> Include a summary of the audit in your monthly "Pulse" reports to the Board or funders to demonstrate proactive ethical governance.</w:t>
      </w:r>
    </w:p>
    <w:p w14:paraId="42FF0D9D" w14:textId="77777777" w:rsidR="00C31731" w:rsidRDefault="00C31731">
      <w:pPr>
        <w:pStyle w:val="MdSpace"/>
        <w:spacing w:after="60"/>
      </w:pPr>
    </w:p>
    <w:p w14:paraId="4DBA2916" w14:textId="77777777" w:rsidR="00C31731" w:rsidRDefault="00C31731">
      <w:pPr>
        <w:pStyle w:val="MdHr"/>
        <w:pBdr>
          <w:bottom w:val="single" w:sz="6" w:space="1" w:color="auto"/>
        </w:pBdr>
      </w:pPr>
    </w:p>
    <w:p w14:paraId="79C6FDCA" w14:textId="77777777" w:rsidR="00C31731" w:rsidRDefault="00C31731">
      <w:pPr>
        <w:pStyle w:val="MdSpace"/>
        <w:spacing w:after="60"/>
      </w:pPr>
    </w:p>
    <w:p w14:paraId="6203358D" w14:textId="77777777" w:rsidR="00C31731" w:rsidRDefault="00000000">
      <w:pPr>
        <w:pStyle w:val="MdHeading2"/>
      </w:pPr>
      <w:r>
        <w:lastRenderedPageBreak/>
        <w:t>4. Consultant’s Pro-Tip: Ethical Leadership and Viability</w:t>
      </w:r>
    </w:p>
    <w:p w14:paraId="302A5623" w14:textId="77777777" w:rsidR="00C31731" w:rsidRDefault="00000000">
      <w:pPr>
        <w:pStyle w:val="MdParagraph"/>
      </w:pPr>
      <w:r>
        <w:rPr>
          <w:rStyle w:val="MdStrong"/>
        </w:rPr>
        <w:t>The Theory:</w:t>
      </w:r>
      <w:r>
        <w:t xml:space="preserve"> Modern project management research, including </w:t>
      </w:r>
      <w:r>
        <w:rPr>
          <w:rStyle w:val="MdStrong"/>
        </w:rPr>
        <w:t>PMI’s 2023 Pulse of the Profession</w:t>
      </w:r>
      <w:r>
        <w:t>, emphasizes that "Power Skills" like ethical leadership are critical for long-term project viability. Projects that ignore ethical or environmental impacts often face "reputational risk" that can lead to project cancellation or loss of funding [2].</w:t>
      </w:r>
    </w:p>
    <w:p w14:paraId="6337567A" w14:textId="77777777" w:rsidR="00C31731" w:rsidRDefault="00C31731">
      <w:pPr>
        <w:pStyle w:val="MdSpace"/>
        <w:spacing w:after="60"/>
      </w:pPr>
    </w:p>
    <w:p w14:paraId="5CFD7763" w14:textId="77777777" w:rsidR="00C31731" w:rsidRDefault="00000000">
      <w:pPr>
        <w:pStyle w:val="MdParagraph"/>
      </w:pPr>
      <w:r>
        <w:rPr>
          <w:rStyle w:val="MdStrong"/>
        </w:rPr>
        <w:t>The Practical Fix:</w:t>
      </w:r>
      <w:r>
        <w:t xml:space="preserve"> Use this checklist as a </w:t>
      </w:r>
      <w:r>
        <w:rPr>
          <w:rStyle w:val="MdStrong"/>
        </w:rPr>
        <w:t>"Decision-Making Filter."</w:t>
      </w:r>
      <w:r>
        <w:t xml:space="preserve"> If a project task or supplier fails the ethical audit, it should be flagged for immediate review by the Guiding Coalition. Ethical leadership means having the courage to choose the "sustainable path" even when it is not the "cheapest path."</w:t>
      </w:r>
    </w:p>
    <w:p w14:paraId="02D9EE7B" w14:textId="77777777" w:rsidR="00C31731" w:rsidRDefault="00C31731">
      <w:pPr>
        <w:pStyle w:val="MdSpace"/>
        <w:spacing w:after="60"/>
      </w:pPr>
    </w:p>
    <w:p w14:paraId="7D9E8C2B" w14:textId="77777777" w:rsidR="00C31731" w:rsidRDefault="00000000">
      <w:pPr>
        <w:pStyle w:val="MdBlockquote"/>
      </w:pPr>
      <w:r>
        <w:rPr>
          <w:rStyle w:val="MdStrong"/>
        </w:rPr>
        <w:t>Academic Insight:</w:t>
      </w:r>
      <w:r>
        <w:t xml:space="preserve"> </w:t>
      </w:r>
      <w:r>
        <w:rPr>
          <w:rStyle w:val="MdStrong"/>
        </w:rPr>
        <w:t>Nieto-Rodriguez &amp; Vargas (2023)</w:t>
      </w:r>
      <w:r>
        <w:t xml:space="preserve"> highlight that as AI takes over administrative tasks, the project manager's primary value lies in their ability to make complex ethical judgments that machines cannot replicate [1].</w:t>
      </w:r>
    </w:p>
    <w:p w14:paraId="46744343" w14:textId="77777777" w:rsidR="00C31731" w:rsidRDefault="00C31731">
      <w:pPr>
        <w:pStyle w:val="MdSpace"/>
        <w:spacing w:after="60"/>
      </w:pPr>
    </w:p>
    <w:p w14:paraId="754532A2" w14:textId="77777777" w:rsidR="00C31731" w:rsidRDefault="00C31731">
      <w:pPr>
        <w:pStyle w:val="MdHr"/>
        <w:pBdr>
          <w:bottom w:val="single" w:sz="6" w:space="1" w:color="auto"/>
        </w:pBdr>
      </w:pPr>
    </w:p>
    <w:p w14:paraId="7AB4741F" w14:textId="77777777" w:rsidR="00C31731" w:rsidRDefault="00C31731">
      <w:pPr>
        <w:pStyle w:val="MdSpace"/>
        <w:spacing w:after="60"/>
      </w:pPr>
    </w:p>
    <w:p w14:paraId="77D7D274" w14:textId="77777777" w:rsidR="00C31731" w:rsidRDefault="00000000">
      <w:pPr>
        <w:pStyle w:val="MdHeading2"/>
      </w:pPr>
      <w:r>
        <w:t>References</w:t>
      </w:r>
    </w:p>
    <w:p w14:paraId="2DB19C76" w14:textId="77777777" w:rsidR="00C31731" w:rsidRDefault="00000000">
      <w:pPr>
        <w:pStyle w:val="MdParagraph"/>
      </w:pPr>
      <w:r>
        <w:t xml:space="preserve">[1] Nieto-Rodriguez, A., &amp; Vargas, R. V. (2023). </w:t>
      </w:r>
      <w:r>
        <w:rPr>
          <w:rStyle w:val="MdEm"/>
        </w:rPr>
        <w:t>How AI Will Transform Project Management</w:t>
      </w:r>
      <w:r>
        <w:t>. Harvard Business Review.</w:t>
      </w:r>
      <w:r>
        <w:rPr>
          <w:rStyle w:val="MdBr"/>
        </w:rPr>
        <w:br/>
      </w:r>
      <w:r>
        <w:t xml:space="preserve">[2] PMI (2023). </w:t>
      </w:r>
      <w:r>
        <w:rPr>
          <w:rStyle w:val="MdEm"/>
        </w:rPr>
        <w:t>Pulse of the Profession® 2023: Power Skills, Redefining Project Success</w:t>
      </w:r>
      <w:r>
        <w:t>.</w:t>
      </w:r>
      <w:r>
        <w:rPr>
          <w:rStyle w:val="MdBr"/>
        </w:rPr>
        <w:br/>
      </w:r>
      <w:r>
        <w:t xml:space="preserve">[3] OECD (2023). </w:t>
      </w:r>
      <w:r>
        <w:rPr>
          <w:rStyle w:val="MdEm"/>
        </w:rPr>
        <w:t>OECD AI Principles</w:t>
      </w:r>
      <w:r>
        <w:t xml:space="preserve">.  </w:t>
      </w:r>
    </w:p>
    <w:p w14:paraId="11CC1923" w14:textId="77777777" w:rsidR="00C31731" w:rsidRDefault="00C31731">
      <w:pPr>
        <w:pStyle w:val="MdSpace"/>
        <w:spacing w:after="60"/>
      </w:pPr>
    </w:p>
    <w:p w14:paraId="5DED0504" w14:textId="77777777" w:rsidR="00C31731" w:rsidRDefault="00C31731">
      <w:pPr>
        <w:pStyle w:val="MdHr"/>
        <w:pBdr>
          <w:bottom w:val="single" w:sz="6" w:space="1" w:color="auto"/>
        </w:pBdr>
      </w:pPr>
    </w:p>
    <w:p w14:paraId="68E65839" w14:textId="77777777" w:rsidR="00C31731" w:rsidRDefault="00000000">
      <w:pPr>
        <w:pStyle w:val="MdParagraph"/>
      </w:pPr>
      <w:r>
        <w:rPr>
          <w:rStyle w:val="MdStrong"/>
        </w:rPr>
        <w:t>Disclaimer:</w:t>
      </w:r>
      <w:r>
        <w:t xml:space="preserve"> This checklist is a guide and should be tailored to the specific risk profile and mission of your organization.</w:t>
      </w:r>
    </w:p>
    <w:sectPr w:rsidR="00C3173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5FB"/>
    <w:multiLevelType w:val="hybridMultilevel"/>
    <w:tmpl w:val="DEE232CE"/>
    <w:lvl w:ilvl="0" w:tplc="8704480C">
      <w:start w:val="1"/>
      <w:numFmt w:val="bullet"/>
      <w:lvlText w:val="•"/>
      <w:lvlJc w:val="left"/>
      <w:pPr>
        <w:ind w:left="720" w:hanging="360"/>
      </w:pPr>
    </w:lvl>
    <w:lvl w:ilvl="1" w:tplc="59CA119A">
      <w:start w:val="1"/>
      <w:numFmt w:val="bullet"/>
      <w:lvlText w:val="◦"/>
      <w:lvlJc w:val="left"/>
      <w:pPr>
        <w:ind w:left="1440" w:hanging="360"/>
      </w:pPr>
    </w:lvl>
    <w:lvl w:ilvl="2" w:tplc="8F785F92">
      <w:start w:val="1"/>
      <w:numFmt w:val="bullet"/>
      <w:lvlText w:val="•"/>
      <w:lvlJc w:val="left"/>
      <w:pPr>
        <w:ind w:left="2160" w:hanging="360"/>
      </w:pPr>
    </w:lvl>
    <w:lvl w:ilvl="3" w:tplc="D994BC0C">
      <w:start w:val="1"/>
      <w:numFmt w:val="bullet"/>
      <w:lvlText w:val="◦"/>
      <w:lvlJc w:val="left"/>
      <w:pPr>
        <w:ind w:left="2880" w:hanging="360"/>
      </w:pPr>
    </w:lvl>
    <w:lvl w:ilvl="4" w:tplc="B47A55EC">
      <w:start w:val="1"/>
      <w:numFmt w:val="bullet"/>
      <w:lvlText w:val="•"/>
      <w:lvlJc w:val="left"/>
      <w:pPr>
        <w:ind w:left="3600" w:hanging="360"/>
      </w:pPr>
    </w:lvl>
    <w:lvl w:ilvl="5" w:tplc="98B83F88">
      <w:start w:val="1"/>
      <w:numFmt w:val="bullet"/>
      <w:lvlText w:val="◦"/>
      <w:lvlJc w:val="left"/>
      <w:pPr>
        <w:ind w:left="4320" w:hanging="360"/>
      </w:pPr>
    </w:lvl>
    <w:lvl w:ilvl="6" w:tplc="C408E0EC">
      <w:start w:val="1"/>
      <w:numFmt w:val="bullet"/>
      <w:lvlText w:val="•"/>
      <w:lvlJc w:val="left"/>
      <w:pPr>
        <w:ind w:left="5040" w:hanging="360"/>
      </w:pPr>
    </w:lvl>
    <w:lvl w:ilvl="7" w:tplc="798ECB18">
      <w:numFmt w:val="decimal"/>
      <w:lvlText w:val=""/>
      <w:lvlJc w:val="left"/>
    </w:lvl>
    <w:lvl w:ilvl="8" w:tplc="ECD41FA6">
      <w:numFmt w:val="decimal"/>
      <w:lvlText w:val=""/>
      <w:lvlJc w:val="left"/>
    </w:lvl>
  </w:abstractNum>
  <w:abstractNum w:abstractNumId="1" w15:restartNumberingAfterBreak="0">
    <w:nsid w:val="158E13AE"/>
    <w:multiLevelType w:val="multilevel"/>
    <w:tmpl w:val="D638AC6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7AD45E8"/>
    <w:multiLevelType w:val="hybridMultilevel"/>
    <w:tmpl w:val="1AE06DE4"/>
    <w:lvl w:ilvl="0" w:tplc="66AEA140">
      <w:start w:val="1"/>
      <w:numFmt w:val="bullet"/>
      <w:lvlText w:val="●"/>
      <w:lvlJc w:val="left"/>
      <w:pPr>
        <w:ind w:left="720" w:hanging="360"/>
      </w:pPr>
    </w:lvl>
    <w:lvl w:ilvl="1" w:tplc="A7EC86D0">
      <w:start w:val="1"/>
      <w:numFmt w:val="bullet"/>
      <w:lvlText w:val="○"/>
      <w:lvlJc w:val="left"/>
      <w:pPr>
        <w:ind w:left="1440" w:hanging="360"/>
      </w:pPr>
    </w:lvl>
    <w:lvl w:ilvl="2" w:tplc="3F702A26">
      <w:start w:val="1"/>
      <w:numFmt w:val="bullet"/>
      <w:lvlText w:val="■"/>
      <w:lvlJc w:val="left"/>
      <w:pPr>
        <w:ind w:left="2160" w:hanging="360"/>
      </w:pPr>
    </w:lvl>
    <w:lvl w:ilvl="3" w:tplc="8206B340">
      <w:start w:val="1"/>
      <w:numFmt w:val="bullet"/>
      <w:lvlText w:val="●"/>
      <w:lvlJc w:val="left"/>
      <w:pPr>
        <w:ind w:left="2880" w:hanging="360"/>
      </w:pPr>
    </w:lvl>
    <w:lvl w:ilvl="4" w:tplc="3F64311A">
      <w:start w:val="1"/>
      <w:numFmt w:val="bullet"/>
      <w:lvlText w:val="○"/>
      <w:lvlJc w:val="left"/>
      <w:pPr>
        <w:ind w:left="3600" w:hanging="360"/>
      </w:pPr>
    </w:lvl>
    <w:lvl w:ilvl="5" w:tplc="FBFCBE40">
      <w:start w:val="1"/>
      <w:numFmt w:val="bullet"/>
      <w:lvlText w:val="■"/>
      <w:lvlJc w:val="left"/>
      <w:pPr>
        <w:ind w:left="4320" w:hanging="360"/>
      </w:pPr>
    </w:lvl>
    <w:lvl w:ilvl="6" w:tplc="1442B010">
      <w:start w:val="1"/>
      <w:numFmt w:val="bullet"/>
      <w:lvlText w:val="●"/>
      <w:lvlJc w:val="left"/>
      <w:pPr>
        <w:ind w:left="5040" w:hanging="360"/>
      </w:pPr>
    </w:lvl>
    <w:lvl w:ilvl="7" w:tplc="C1927BF0">
      <w:start w:val="1"/>
      <w:numFmt w:val="bullet"/>
      <w:lvlText w:val="●"/>
      <w:lvlJc w:val="left"/>
      <w:pPr>
        <w:ind w:left="5760" w:hanging="360"/>
      </w:pPr>
    </w:lvl>
    <w:lvl w:ilvl="8" w:tplc="3196B126">
      <w:start w:val="1"/>
      <w:numFmt w:val="bullet"/>
      <w:lvlText w:val="●"/>
      <w:lvlJc w:val="left"/>
      <w:pPr>
        <w:ind w:left="6480" w:hanging="360"/>
      </w:pPr>
    </w:lvl>
  </w:abstractNum>
  <w:num w:numId="1" w16cid:durableId="1534532689">
    <w:abstractNumId w:val="2"/>
    <w:lvlOverride w:ilvl="0">
      <w:startOverride w:val="1"/>
    </w:lvlOverride>
  </w:num>
  <w:num w:numId="2" w16cid:durableId="102937887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31"/>
    <w:rsid w:val="000B535E"/>
    <w:rsid w:val="00851247"/>
    <w:rsid w:val="00C31731"/>
    <w:rsid w:val="00F648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0516"/>
  <w15:docId w15:val="{A64F3E4B-9ADB-41FB-800F-EDDAF0EC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Natalino de Jesus soares</cp:lastModifiedBy>
  <cp:revision>3</cp:revision>
  <dcterms:created xsi:type="dcterms:W3CDTF">2026-05-01T10:55:00Z</dcterms:created>
  <dcterms:modified xsi:type="dcterms:W3CDTF">2026-05-01T11:00:00Z</dcterms:modified>
</cp:coreProperties>
</file>